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6"/>
        <w:widowControl w:val="0"/>
        <w:numPr>
          <w:ilvl w:val="0"/>
          <w:numId w:val="1"/>
        </w:numPr>
        <w:kinsoku/>
        <w:autoSpaceDE/>
        <w:autoSpaceDN/>
        <w:bidi w:val="0"/>
        <w:adjustRightInd/>
        <w:snapToGrid/>
        <w:ind w:firstLine="442" w:firstLineChars="100"/>
        <w:jc w:val="center"/>
        <w:textAlignment w:val="auto"/>
        <w:outlineLvl w:val="0"/>
        <w:rPr>
          <w:rFonts w:hint="eastAsia" w:ascii="仿宋_GB2312" w:hAnsi="仿宋_GB2312" w:cs="仿宋_GB2312"/>
          <w:snapToGrid/>
          <w:color w:val="auto"/>
          <w:kern w:val="2"/>
          <w:sz w:val="44"/>
          <w:szCs w:val="44"/>
          <w:highlight w:val="none"/>
          <w:lang w:eastAsia="zh-CN"/>
        </w:rPr>
      </w:pPr>
      <w:bookmarkStart w:id="0" w:name="_Toc24925"/>
      <w:r>
        <w:rPr>
          <w:rFonts w:hint="eastAsia" w:ascii="仿宋_GB2312" w:hAnsi="仿宋_GB2312" w:cs="仿宋_GB2312"/>
          <w:snapToGrid/>
          <w:color w:val="auto"/>
          <w:kern w:val="2"/>
          <w:sz w:val="44"/>
          <w:szCs w:val="44"/>
          <w:highlight w:val="none"/>
          <w:lang w:eastAsia="zh-CN"/>
        </w:rPr>
        <w:t xml:space="preserve"> </w:t>
      </w:r>
      <w:bookmarkStart w:id="5" w:name="_GoBack"/>
      <w:r>
        <w:rPr>
          <w:rFonts w:hint="eastAsia" w:ascii="仿宋_GB2312" w:hAnsi="仿宋_GB2312" w:cs="仿宋_GB2312"/>
          <w:snapToGrid/>
          <w:color w:val="auto"/>
          <w:kern w:val="2"/>
          <w:sz w:val="44"/>
          <w:szCs w:val="44"/>
          <w:highlight w:val="none"/>
          <w:lang w:val="en-US" w:eastAsia="zh-CN"/>
        </w:rPr>
        <w:t>科研生产外协</w:t>
      </w:r>
      <w:r>
        <w:rPr>
          <w:rFonts w:hint="eastAsia" w:ascii="仿宋_GB2312" w:hAnsi="仿宋_GB2312" w:cs="仿宋_GB2312"/>
          <w:snapToGrid/>
          <w:color w:val="auto"/>
          <w:kern w:val="2"/>
          <w:sz w:val="44"/>
          <w:szCs w:val="44"/>
          <w:highlight w:val="none"/>
          <w:lang w:eastAsia="zh-CN"/>
        </w:rPr>
        <w:t>项目技术、服务及其他商务要求</w:t>
      </w:r>
      <w:bookmarkEnd w:id="0"/>
      <w:bookmarkEnd w:id="5"/>
    </w:p>
    <w:p>
      <w:pPr>
        <w:spacing w:line="560" w:lineRule="exact"/>
        <w:ind w:firstLine="602" w:firstLineChars="200"/>
        <w:rPr>
          <w:rFonts w:hint="eastAsia" w:ascii="仿宋_GB2312" w:hAnsi="仿宋_GB2312" w:eastAsia="仿宋_GB2312" w:cs="仿宋_GB2312"/>
          <w:b/>
          <w:bCs/>
          <w:sz w:val="30"/>
          <w:szCs w:val="30"/>
          <w:highlight w:val="none"/>
          <w:lang w:eastAsia="zh-CN"/>
        </w:rPr>
      </w:pPr>
      <w:r>
        <w:rPr>
          <w:rFonts w:hint="eastAsia" w:ascii="仿宋_GB2312" w:hAnsi="仿宋_GB2312" w:eastAsia="仿宋_GB2312" w:cs="仿宋_GB2312"/>
          <w:b/>
          <w:bCs/>
          <w:sz w:val="30"/>
          <w:szCs w:val="30"/>
          <w:highlight w:val="none"/>
        </w:rPr>
        <w:t>特别注意：采购文件标注“★”号或“实质性要求”的为重要条款（含重要的商务和技术条款），文件对这些重要条款的任何负偏离、不响应都将导致其响应文件作无效处理。</w:t>
      </w:r>
    </w:p>
    <w:p>
      <w:pPr>
        <w:pStyle w:val="3"/>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lang w:val="en-US" w:eastAsia="zh-CN"/>
        </w:rPr>
      </w:pPr>
      <w:r>
        <w:rPr>
          <w:rFonts w:hint="eastAsia" w:ascii="仿宋_GB2312" w:hAnsi="仿宋_GB2312" w:eastAsia="仿宋_GB2312" w:cs="仿宋_GB2312"/>
          <w:b/>
          <w:bCs w:val="0"/>
          <w:spacing w:val="0"/>
          <w:sz w:val="32"/>
          <w:szCs w:val="32"/>
          <w:lang w:val="en-US" w:eastAsia="zh-CN"/>
        </w:rPr>
        <w:t>一、科研外协技术内容、技术要求与外协周期</w:t>
      </w:r>
      <w:r>
        <w:rPr>
          <w:rFonts w:hint="eastAsia" w:ascii="仿宋_GB2312" w:hAnsi="仿宋_GB2312" w:eastAsia="仿宋_GB2312" w:cs="仿宋_GB2312"/>
          <w:b/>
          <w:bCs/>
          <w:sz w:val="30"/>
          <w:szCs w:val="30"/>
          <w:highlight w:val="none"/>
        </w:rPr>
        <w:t>★</w:t>
      </w:r>
    </w:p>
    <w:p>
      <w:pPr>
        <w:widowControl/>
        <w:spacing w:line="400" w:lineRule="atLeast"/>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（1）外协内容：</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a)</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完成扫描脉冲模块研制所需的硬件设计、软件开发等工作；</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b)</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编制设计资料，包含原理图、PCB图、元器件用料表、结构图等；</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c)</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编制方案设计论证报告、原理图设计论证报告，覆盖全部功能技术指标要求；</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d)</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编制研制总结报告，包含设计方案、实施情况、技术参数边界摸底等。</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e)</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配合甲方在联调中提供技术支持和必要的接口适应性修改，直至满足相关仪器设备离线标定和在线控制等场景的应用功能需求，完成技术指标检测和最终验收；</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f)</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在质保期内配合甲方完成本模块故障定位、修复等活动；</w:t>
      </w:r>
    </w:p>
    <w:p>
      <w:pPr>
        <w:widowControl/>
        <w:spacing w:line="240" w:lineRule="atLeast"/>
        <w:ind w:firstLine="560" w:firstLineChars="200"/>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g)</w:t>
      </w:r>
      <w:r>
        <w:rPr>
          <w:rFonts w:hint="eastAsia" w:ascii="仿宋_GB2312" w:hAnsi="Times New Roman" w:eastAsia="仿宋_GB2312" w:cs="Times New Roman"/>
          <w:bCs/>
          <w:kern w:val="0"/>
          <w:sz w:val="28"/>
        </w:rPr>
        <w:tab/>
      </w:r>
      <w:r>
        <w:rPr>
          <w:rFonts w:hint="eastAsia" w:ascii="仿宋_GB2312" w:hAnsi="Times New Roman" w:eastAsia="仿宋_GB2312" w:cs="Times New Roman"/>
          <w:bCs/>
          <w:kern w:val="0"/>
          <w:sz w:val="28"/>
        </w:rPr>
        <w:t>在产品研制、生产过程中，应按照国军标GJB 3206A《技术状态管理要求》的要求实施技术状态管理，乙方需要对经双方共同评审或签署的文件进行变更时，应以书面形式通知甲方。对于按照GJB 3206A所定义的Ⅱ类以上设计更改，应根据甲方要求进行更改论证或评审，并将更改论证报告提供甲方，说明更改原因、验证结果、影响分析、已制品/在制品处理意见等。</w:t>
      </w:r>
    </w:p>
    <w:p>
      <w:pPr>
        <w:widowControl/>
        <w:spacing w:line="400" w:lineRule="atLeast"/>
        <w:jc w:val="left"/>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（2）技术要求：</w:t>
      </w:r>
    </w:p>
    <w:p>
      <w:pPr>
        <w:spacing w:line="360" w:lineRule="auto"/>
        <w:ind w:firstLine="562" w:firstLineChars="200"/>
        <w:rPr>
          <w:rFonts w:hint="eastAsia" w:ascii="仿宋_GB2312" w:hAnsi="仿宋" w:eastAsia="仿宋_GB2312" w:cs="仿宋"/>
          <w:b/>
          <w:bCs/>
          <w:sz w:val="28"/>
          <w:szCs w:val="28"/>
        </w:rPr>
      </w:pPr>
      <w:r>
        <w:rPr>
          <w:rFonts w:hint="eastAsia" w:ascii="仿宋_GB2312" w:hAnsi="仿宋" w:eastAsia="仿宋_GB2312" w:cs="仿宋"/>
          <w:b/>
          <w:bCs/>
          <w:sz w:val="28"/>
          <w:szCs w:val="28"/>
        </w:rPr>
        <w:t>①接口要求</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扫描脉冲模块的接口分为射频接口、低压接口、高压接口、输出接口，如图1所示。</w:t>
      </w:r>
    </w:p>
    <w:p>
      <w:pPr>
        <w:keepNext/>
        <w:jc w:val="center"/>
        <w:rPr>
          <w:rFonts w:hint="eastAsia" w:ascii="仿宋" w:hAnsi="仿宋" w:eastAsia="仿宋" w:cs="仿宋"/>
        </w:rPr>
      </w:pPr>
      <w:r>
        <w:rPr>
          <w:rFonts w:hint="eastAsia" w:ascii="仿宋" w:hAnsi="仿宋" w:eastAsia="仿宋" w:cs="仿宋"/>
        </w:rPr>
        <w:drawing>
          <wp:inline distT="0" distB="0" distL="0" distR="0">
            <wp:extent cx="3907155" cy="1910080"/>
            <wp:effectExtent l="0" t="0" r="4445" b="7620"/>
            <wp:docPr id="890075725"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90075725" name="图片 1"/>
                    <pic:cNvPicPr>
                      <a:picLocks noChangeAspect="1"/>
                    </pic:cNvPicPr>
                  </pic:nvPicPr>
                  <pic:blipFill>
                    <a:blip r:embed="rId6" cstate="print"/>
                    <a:stretch>
                      <a:fillRect/>
                    </a:stretch>
                  </pic:blipFill>
                  <pic:spPr>
                    <a:xfrm>
                      <a:off x="0" y="0"/>
                      <a:ext cx="3911727" cy="1912536"/>
                    </a:xfrm>
                    <a:prstGeom prst="rect">
                      <a:avLst/>
                    </a:prstGeom>
                  </pic:spPr>
                </pic:pic>
              </a:graphicData>
            </a:graphic>
          </wp:inline>
        </w:drawing>
      </w:r>
    </w:p>
    <w:p>
      <w:pPr>
        <w:spacing w:before="156" w:after="156" w:line="360" w:lineRule="auto"/>
        <w:jc w:val="center"/>
        <w:rPr>
          <w:rFonts w:hint="eastAsia" w:ascii="仿宋_GB2312" w:hAnsi="仿宋" w:eastAsia="仿宋_GB2312" w:cs="仿宋"/>
          <w:sz w:val="28"/>
          <w:szCs w:val="28"/>
        </w:rPr>
      </w:pPr>
      <w:r>
        <w:rPr>
          <w:rFonts w:hint="eastAsia" w:ascii="仿宋_GB2312" w:hAnsi="仿宋" w:eastAsia="仿宋_GB2312" w:cs="仿宋"/>
          <w:sz w:val="28"/>
          <w:szCs w:val="28"/>
        </w:rPr>
        <w:t xml:space="preserve">图 </w:t>
      </w:r>
      <w:r>
        <w:rPr>
          <w:rFonts w:hint="eastAsia" w:ascii="仿宋_GB2312" w:hAnsi="仿宋" w:eastAsia="仿宋_GB2312" w:cs="仿宋"/>
          <w:sz w:val="28"/>
          <w:szCs w:val="28"/>
        </w:rPr>
        <w:fldChar w:fldCharType="begin"/>
      </w:r>
      <w:r>
        <w:rPr>
          <w:rFonts w:hint="eastAsia" w:ascii="仿宋_GB2312" w:hAnsi="仿宋" w:eastAsia="仿宋_GB2312" w:cs="仿宋"/>
          <w:sz w:val="28"/>
          <w:szCs w:val="28"/>
        </w:rPr>
        <w:instrText xml:space="preserve"> SEQ 图 \* ARABIC </w:instrText>
      </w:r>
      <w:r>
        <w:rPr>
          <w:rFonts w:hint="eastAsia" w:ascii="仿宋_GB2312" w:hAnsi="仿宋" w:eastAsia="仿宋_GB2312" w:cs="仿宋"/>
          <w:sz w:val="28"/>
          <w:szCs w:val="28"/>
        </w:rPr>
        <w:fldChar w:fldCharType="separate"/>
      </w:r>
      <w:r>
        <w:rPr>
          <w:rFonts w:hint="eastAsia" w:ascii="仿宋_GB2312" w:hAnsi="仿宋" w:eastAsia="仿宋_GB2312" w:cs="仿宋"/>
          <w:sz w:val="28"/>
          <w:szCs w:val="28"/>
        </w:rPr>
        <w:t>1</w:t>
      </w:r>
      <w:r>
        <w:rPr>
          <w:rFonts w:hint="eastAsia" w:ascii="仿宋_GB2312" w:hAnsi="仿宋" w:eastAsia="仿宋_GB2312" w:cs="仿宋"/>
          <w:sz w:val="28"/>
          <w:szCs w:val="28"/>
        </w:rPr>
        <w:fldChar w:fldCharType="end"/>
      </w:r>
      <w:r>
        <w:rPr>
          <w:rFonts w:hint="eastAsia" w:ascii="仿宋_GB2312" w:hAnsi="仿宋" w:eastAsia="仿宋_GB2312" w:cs="仿宋"/>
          <w:sz w:val="28"/>
          <w:szCs w:val="28"/>
        </w:rPr>
        <w:t xml:space="preserve"> 接口示意框图</w:t>
      </w:r>
    </w:p>
    <w:p>
      <w:pPr>
        <w:numPr>
          <w:ilvl w:val="0"/>
          <w:numId w:val="2"/>
        </w:numPr>
        <w:spacing w:line="360" w:lineRule="auto"/>
        <w:ind w:left="0"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低压接口</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低压接口采用J3J-9ZKP-500插座，功能为低压供电和触发反馈。低压供电采用12VDC，最大电流1.5A。触发反馈的功能是当识别触发信号后，会产生一个脉宽200ns~1.5ms、幅值2.5V~5V（根据具体设计而定）方波信号反馈给内嵌控制器，用于计数统计。</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引脚定义为，引脚1触发反馈，引脚2~5空置，引脚6~7GND，引脚8~9为12VDC。</w:t>
      </w:r>
    </w:p>
    <w:p>
      <w:pPr>
        <w:numPr>
          <w:ilvl w:val="0"/>
          <w:numId w:val="2"/>
        </w:numPr>
        <w:spacing w:line="360" w:lineRule="auto"/>
        <w:ind w:left="0"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射频接口</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射频接口采用2个SMA-K接口，功能为触发和触发反馈（备用）。触发信号为2.5V~5V 方波信号（50欧姆负载），约1ms脉宽。</w:t>
      </w:r>
    </w:p>
    <w:p>
      <w:pPr>
        <w:numPr>
          <w:ilvl w:val="0"/>
          <w:numId w:val="2"/>
        </w:numPr>
        <w:spacing w:line="360" w:lineRule="auto"/>
        <w:ind w:left="0"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高压接口</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高压接口采用绵阳启创电子有限公司的圆形高压连接器GY-Z4K（插座），功能为高压供电（0~1kV可调直流高压，最大电流2mA），正预偏电压（0~1kV可调直流高压，最大电流1mA），负预偏电压（0~-1kV可调直流高压，最大电流1mA）。正预偏电压馈入后会叠加在负脉冲输出接口，负预偏电压馈入后会叠加在正脉冲输出接口。</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引脚定义为，引脚1高压供电，引脚2负预偏电压，引脚3正预偏电压，引脚4高压地。</w:t>
      </w:r>
    </w:p>
    <w:p>
      <w:pPr>
        <w:numPr>
          <w:ilvl w:val="0"/>
          <w:numId w:val="2"/>
        </w:numPr>
        <w:spacing w:line="360" w:lineRule="auto"/>
        <w:ind w:left="0"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输出接口</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输出接口采用Gesipa连接器VP-DF-2HV接头，功能为正脉冲输出、负脉冲输出。通过对应接插件接0.4 m~0.6 m硅胶高压线连接至负载，负载可视为平行板电容，电容值约2 pF。</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以上接插件，仅高压接口所需连接器由甲方提供。乙方提供配接低压接口、输出接口的对应接线，以满足技术指标检测环境与联调测试环境。此外乙方需额外提供30套（公头、母头各1件为1套）输出接口连接器作为备件。</w:t>
      </w:r>
    </w:p>
    <w:p>
      <w:pPr>
        <w:spacing w:line="360" w:lineRule="auto"/>
        <w:ind w:firstLine="562" w:firstLineChars="200"/>
        <w:contextualSpacing/>
        <w:rPr>
          <w:rFonts w:hint="eastAsia" w:ascii="仿宋_GB2312" w:hAnsi="仿宋" w:eastAsia="仿宋_GB2312" w:cs="仿宋"/>
          <w:b/>
          <w:sz w:val="28"/>
          <w:szCs w:val="28"/>
        </w:rPr>
      </w:pPr>
      <w:r>
        <w:rPr>
          <w:rFonts w:hint="eastAsia" w:ascii="楷体" w:hAnsi="楷体" w:eastAsia="楷体" w:cs="楷体"/>
          <w:b/>
          <w:sz w:val="28"/>
          <w:szCs w:val="28"/>
        </w:rPr>
        <w:t>②</w:t>
      </w:r>
      <w:r>
        <w:rPr>
          <w:rFonts w:hint="eastAsia" w:ascii="仿宋_GB2312" w:hAnsi="仿宋" w:eastAsia="仿宋_GB2312" w:cs="仿宋"/>
          <w:b/>
          <w:sz w:val="28"/>
          <w:szCs w:val="28"/>
        </w:rPr>
        <w:t>输出波形参数定义</w:t>
      </w:r>
    </w:p>
    <w:p>
      <w:pPr>
        <w:keepNext/>
        <w:jc w:val="center"/>
        <w:rPr>
          <w:rFonts w:hint="eastAsia" w:ascii="仿宋" w:hAnsi="仿宋" w:eastAsia="仿宋" w:cs="仿宋"/>
        </w:rPr>
      </w:pPr>
      <w:r>
        <w:rPr>
          <w:rFonts w:hint="eastAsia" w:ascii="仿宋" w:hAnsi="仿宋" w:eastAsia="仿宋" w:cs="仿宋"/>
        </w:rPr>
        <w:drawing>
          <wp:inline distT="0" distB="0" distL="0" distR="0">
            <wp:extent cx="4914900" cy="3096260"/>
            <wp:effectExtent l="0" t="0" r="0" b="254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图片 1"/>
                    <pic:cNvPicPr>
                      <a:picLocks noChangeAspect="1"/>
                    </pic:cNvPicPr>
                  </pic:nvPicPr>
                  <pic:blipFill>
                    <a:blip r:embed="rId7" cstate="print"/>
                    <a:stretch>
                      <a:fillRect/>
                    </a:stretch>
                  </pic:blipFill>
                  <pic:spPr>
                    <a:xfrm>
                      <a:off x="0" y="0"/>
                      <a:ext cx="4928181" cy="3104885"/>
                    </a:xfrm>
                    <a:prstGeom prst="rect">
                      <a:avLst/>
                    </a:prstGeom>
                  </pic:spPr>
                </pic:pic>
              </a:graphicData>
            </a:graphic>
          </wp:inline>
        </w:drawing>
      </w:r>
    </w:p>
    <w:p>
      <w:pPr>
        <w:spacing w:before="156" w:after="156" w:line="360" w:lineRule="auto"/>
        <w:jc w:val="center"/>
        <w:rPr>
          <w:rFonts w:hint="eastAsia" w:ascii="仿宋_GB2312" w:hAnsi="仿宋" w:eastAsia="仿宋_GB2312" w:cs="仿宋"/>
          <w:sz w:val="28"/>
          <w:szCs w:val="28"/>
        </w:rPr>
      </w:pPr>
      <w:r>
        <w:rPr>
          <w:rFonts w:hint="eastAsia" w:ascii="仿宋_GB2312" w:hAnsi="仿宋" w:eastAsia="仿宋_GB2312" w:cs="仿宋"/>
          <w:sz w:val="28"/>
          <w:szCs w:val="28"/>
        </w:rPr>
        <w:t xml:space="preserve">图 </w:t>
      </w:r>
      <w:r>
        <w:rPr>
          <w:rFonts w:hint="eastAsia" w:ascii="仿宋_GB2312" w:hAnsi="仿宋" w:eastAsia="仿宋_GB2312" w:cs="仿宋"/>
          <w:sz w:val="28"/>
          <w:szCs w:val="28"/>
        </w:rPr>
        <w:fldChar w:fldCharType="begin"/>
      </w:r>
      <w:r>
        <w:rPr>
          <w:rFonts w:hint="eastAsia" w:ascii="仿宋_GB2312" w:hAnsi="仿宋" w:eastAsia="仿宋_GB2312" w:cs="仿宋"/>
          <w:sz w:val="28"/>
          <w:szCs w:val="28"/>
        </w:rPr>
        <w:instrText xml:space="preserve"> SEQ 图 \* ARABIC </w:instrText>
      </w:r>
      <w:r>
        <w:rPr>
          <w:rFonts w:hint="eastAsia" w:ascii="仿宋_GB2312" w:hAnsi="仿宋" w:eastAsia="仿宋_GB2312" w:cs="仿宋"/>
          <w:sz w:val="28"/>
          <w:szCs w:val="28"/>
        </w:rPr>
        <w:fldChar w:fldCharType="separate"/>
      </w:r>
      <w:r>
        <w:rPr>
          <w:rFonts w:hint="eastAsia" w:ascii="仿宋_GB2312" w:hAnsi="仿宋" w:eastAsia="仿宋_GB2312" w:cs="仿宋"/>
          <w:sz w:val="28"/>
          <w:szCs w:val="28"/>
        </w:rPr>
        <w:t>2</w:t>
      </w:r>
      <w:r>
        <w:rPr>
          <w:rFonts w:hint="eastAsia" w:ascii="仿宋_GB2312" w:hAnsi="仿宋" w:eastAsia="仿宋_GB2312" w:cs="仿宋"/>
          <w:sz w:val="28"/>
          <w:szCs w:val="28"/>
        </w:rPr>
        <w:fldChar w:fldCharType="end"/>
      </w:r>
      <w:r>
        <w:rPr>
          <w:rFonts w:hint="eastAsia" w:ascii="仿宋_GB2312" w:hAnsi="仿宋" w:eastAsia="仿宋_GB2312" w:cs="仿宋"/>
          <w:sz w:val="28"/>
          <w:szCs w:val="28"/>
        </w:rPr>
        <w:t xml:space="preserve"> 扫描脉冲波形示意图（当预偏电压为0时）</w:t>
      </w:r>
    </w:p>
    <w:p>
      <w:pPr>
        <w:spacing w:line="400" w:lineRule="atLeast"/>
        <w:ind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如图2所示，扫描脉冲模块输出为一正一负两路电压脉冲叠加预偏置电压。选取脉冲前沿的一部分（T_on~T_off），定义为线性工作区，对波形参数做如下定义：</w:t>
      </w:r>
    </w:p>
    <w:p>
      <w:pPr>
        <w:numPr>
          <w:ilvl w:val="0"/>
          <w:numId w:val="3"/>
        </w:numPr>
        <w:spacing w:line="400" w:lineRule="atLeast"/>
        <w:ind w:left="0"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起点延迟：取触发信号前沿半高时间T_tri作为触发时间，定义起点延迟为T_delay=T_on-T_tri。</w:t>
      </w:r>
    </w:p>
    <w:p>
      <w:pPr>
        <w:numPr>
          <w:ilvl w:val="0"/>
          <w:numId w:val="3"/>
        </w:numPr>
        <w:spacing w:line="400" w:lineRule="atLeast"/>
        <w:ind w:left="0"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扫程时间：即线性工作区时间范围T_off-T_on。</w:t>
      </w:r>
    </w:p>
    <w:p>
      <w:pPr>
        <w:numPr>
          <w:ilvl w:val="0"/>
          <w:numId w:val="3"/>
        </w:numPr>
        <w:spacing w:line="400" w:lineRule="atLeast"/>
        <w:ind w:left="0"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扫程电压：即线性工作区电压范围，两路脉冲扫程电压分别为Vp_off-Vp_on和Vn_on-Vn_off。</w:t>
      </w:r>
    </w:p>
    <w:p>
      <w:pPr>
        <w:numPr>
          <w:ilvl w:val="0"/>
          <w:numId w:val="3"/>
        </w:numPr>
        <w:spacing w:line="400" w:lineRule="atLeast"/>
        <w:ind w:left="0"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电压非线性：定义为两路输出的差分信号在T_on~T_off的导数的标准方差除以导数的平均值。</w:t>
      </w:r>
    </w:p>
    <w:p>
      <w:pPr>
        <w:numPr>
          <w:ilvl w:val="0"/>
          <w:numId w:val="3"/>
        </w:numPr>
        <w:spacing w:line="400" w:lineRule="atLeast"/>
        <w:ind w:left="0" w:firstLine="560" w:firstLineChars="200"/>
        <w:jc w:val="left"/>
        <w:rPr>
          <w:rFonts w:hint="eastAsia" w:ascii="仿宋_GB2312" w:hAnsi="仿宋" w:eastAsia="仿宋_GB2312" w:cs="仿宋"/>
          <w:sz w:val="28"/>
          <w:szCs w:val="28"/>
        </w:rPr>
      </w:pPr>
      <w:r>
        <w:rPr>
          <w:rFonts w:hint="eastAsia" w:ascii="仿宋_GB2312" w:hAnsi="仿宋" w:eastAsia="仿宋_GB2312" w:cs="仿宋"/>
          <w:sz w:val="28"/>
          <w:szCs w:val="28"/>
        </w:rPr>
        <w:t>回扫时间：为电压再次回落至线性工作区的时间，即定义为Tp_re-T_off和Tn_re-T_off。</w:t>
      </w:r>
    </w:p>
    <w:p>
      <w:pPr>
        <w:keepNext w:val="0"/>
        <w:keepLines w:val="0"/>
        <w:pageBreakBefore w:val="0"/>
        <w:widowControl/>
        <w:kinsoku/>
        <w:wordWrap/>
        <w:overflowPunct/>
        <w:topLinePunct w:val="0"/>
        <w:autoSpaceDE w:val="0"/>
        <w:autoSpaceDN w:val="0"/>
        <w:bidi w:val="0"/>
        <w:adjustRightInd w:val="0"/>
        <w:snapToGrid w:val="0"/>
        <w:spacing w:line="400" w:lineRule="atLeast"/>
        <w:ind w:firstLine="560" w:firstLineChars="200"/>
        <w:jc w:val="left"/>
        <w:textAlignment w:val="baseline"/>
        <w:rPr>
          <w:rFonts w:hint="eastAsia" w:ascii="仿宋_GB2312" w:hAnsi="仿宋" w:eastAsia="仿宋_GB2312" w:cs="仿宋"/>
          <w:kern w:val="21"/>
          <w:sz w:val="28"/>
          <w:szCs w:val="28"/>
        </w:rPr>
      </w:pPr>
      <w:r>
        <w:rPr>
          <w:rFonts w:hint="eastAsia" w:ascii="仿宋_GB2312" w:hAnsi="仿宋" w:eastAsia="仿宋_GB2312" w:cs="仿宋"/>
          <w:kern w:val="21"/>
          <w:sz w:val="28"/>
          <w:szCs w:val="28"/>
        </w:rPr>
        <w:t>晃动：定义为触发前沿中点与输出脉冲前沿中点的时间差的标准方差。</w:t>
      </w:r>
    </w:p>
    <w:p>
      <w:pPr>
        <w:spacing w:line="360" w:lineRule="auto"/>
        <w:ind w:firstLine="562" w:firstLineChars="200"/>
        <w:contextualSpacing/>
        <w:rPr>
          <w:rFonts w:hint="eastAsia" w:ascii="仿宋_GB2312" w:hAnsi="仿宋" w:eastAsia="仿宋_GB2312" w:cs="仿宋"/>
          <w:b/>
          <w:sz w:val="28"/>
          <w:szCs w:val="28"/>
        </w:rPr>
      </w:pPr>
      <w:r>
        <w:rPr>
          <w:rFonts w:hint="eastAsia" w:ascii="仿宋_GB2312" w:hAnsi="仿宋_GB2312" w:eastAsia="仿宋_GB2312" w:cs="仿宋_GB2312"/>
          <w:b/>
          <w:sz w:val="28"/>
          <w:szCs w:val="28"/>
        </w:rPr>
        <w:t>③</w:t>
      </w:r>
      <w:r>
        <w:rPr>
          <w:rFonts w:hint="eastAsia" w:ascii="仿宋_GB2312" w:hAnsi="仿宋" w:eastAsia="仿宋_GB2312" w:cs="仿宋"/>
          <w:b/>
          <w:sz w:val="28"/>
          <w:szCs w:val="28"/>
        </w:rPr>
        <w:t>功能技术指标要求</w:t>
      </w:r>
    </w:p>
    <w:tbl>
      <w:tblPr>
        <w:tblStyle w:val="7"/>
        <w:tblW w:w="8610" w:type="dxa"/>
        <w:jc w:val="center"/>
        <w:tblInd w:w="0" w:type="dxa"/>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719"/>
        <w:gridCol w:w="1304"/>
        <w:gridCol w:w="2303"/>
        <w:gridCol w:w="2015"/>
        <w:gridCol w:w="1240"/>
        <w:gridCol w:w="1029"/>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542" w:hRule="atLeast"/>
          <w:tblHeader/>
          <w:jc w:val="center"/>
        </w:trPr>
        <w:tc>
          <w:tcPr>
            <w:tcW w:w="719" w:type="dxa"/>
            <w:vAlign w:val="center"/>
          </w:tcPr>
          <w:p>
            <w:pPr>
              <w:rPr>
                <w:rFonts w:hint="eastAsia" w:ascii="仿宋_GB2312" w:hAnsi="宋体" w:eastAsia="仿宋_GB2312" w:cs="Times New Roman"/>
                <w:b/>
                <w:sz w:val="24"/>
              </w:rPr>
            </w:pPr>
            <w:r>
              <w:rPr>
                <w:rFonts w:hint="eastAsia" w:ascii="仿宋_GB2312" w:hAnsi="宋体" w:eastAsia="仿宋_GB2312" w:cs="Times New Roman"/>
                <w:b/>
                <w:sz w:val="24"/>
              </w:rPr>
              <w:t>序号</w:t>
            </w:r>
          </w:p>
        </w:tc>
        <w:tc>
          <w:tcPr>
            <w:tcW w:w="1304" w:type="dxa"/>
            <w:vAlign w:val="center"/>
          </w:tcPr>
          <w:p>
            <w:pPr>
              <w:rPr>
                <w:rFonts w:hint="eastAsia" w:ascii="仿宋_GB2312" w:hAnsi="宋体" w:eastAsia="仿宋_GB2312" w:cs="Times New Roman"/>
                <w:b/>
                <w:sz w:val="24"/>
              </w:rPr>
            </w:pPr>
            <w:r>
              <w:rPr>
                <w:rFonts w:hint="eastAsia" w:ascii="仿宋_GB2312" w:hAnsi="宋体" w:eastAsia="仿宋_GB2312" w:cs="Times New Roman"/>
                <w:b/>
                <w:sz w:val="24"/>
              </w:rPr>
              <w:t>项目名称</w:t>
            </w:r>
          </w:p>
        </w:tc>
        <w:tc>
          <w:tcPr>
            <w:tcW w:w="2303" w:type="dxa"/>
            <w:vAlign w:val="center"/>
          </w:tcPr>
          <w:p>
            <w:pPr>
              <w:rPr>
                <w:rFonts w:hint="eastAsia" w:ascii="仿宋_GB2312" w:hAnsi="宋体" w:eastAsia="仿宋_GB2312" w:cs="Times New Roman"/>
                <w:b/>
                <w:sz w:val="24"/>
              </w:rPr>
            </w:pPr>
            <w:r>
              <w:rPr>
                <w:rFonts w:hint="eastAsia" w:ascii="仿宋_GB2312" w:hAnsi="宋体" w:eastAsia="仿宋_GB2312" w:cs="Times New Roman"/>
                <w:b/>
                <w:sz w:val="24"/>
              </w:rPr>
              <w:t>技术要求(含公差)</w:t>
            </w:r>
          </w:p>
        </w:tc>
        <w:tc>
          <w:tcPr>
            <w:tcW w:w="2015" w:type="dxa"/>
            <w:vAlign w:val="center"/>
          </w:tcPr>
          <w:p>
            <w:pPr>
              <w:rPr>
                <w:rFonts w:hint="eastAsia" w:ascii="仿宋_GB2312" w:hAnsi="宋体" w:eastAsia="仿宋_GB2312" w:cs="Times New Roman"/>
                <w:b/>
                <w:sz w:val="24"/>
              </w:rPr>
            </w:pPr>
            <w:r>
              <w:rPr>
                <w:rFonts w:hint="eastAsia" w:ascii="仿宋_GB2312" w:hAnsi="宋体" w:eastAsia="仿宋_GB2312" w:cs="Times New Roman"/>
                <w:b/>
                <w:sz w:val="24"/>
              </w:rPr>
              <w:t>检测方法</w:t>
            </w:r>
          </w:p>
        </w:tc>
        <w:tc>
          <w:tcPr>
            <w:tcW w:w="1240" w:type="dxa"/>
            <w:vAlign w:val="center"/>
          </w:tcPr>
          <w:p>
            <w:pPr>
              <w:rPr>
                <w:rFonts w:hint="eastAsia" w:ascii="仿宋_GB2312" w:hAnsi="宋体" w:eastAsia="仿宋_GB2312" w:cs="Times New Roman"/>
                <w:b/>
                <w:sz w:val="24"/>
              </w:rPr>
            </w:pPr>
            <w:r>
              <w:rPr>
                <w:rFonts w:hint="eastAsia" w:ascii="仿宋_GB2312" w:hAnsi="宋体" w:eastAsia="仿宋_GB2312" w:cs="Times New Roman"/>
                <w:b/>
                <w:sz w:val="24"/>
              </w:rPr>
              <w:t>检测仪器</w:t>
            </w:r>
          </w:p>
        </w:tc>
        <w:tc>
          <w:tcPr>
            <w:tcW w:w="1029" w:type="dxa"/>
            <w:vAlign w:val="center"/>
          </w:tcPr>
          <w:p>
            <w:pPr>
              <w:rPr>
                <w:rFonts w:hint="eastAsia" w:ascii="仿宋_GB2312" w:hAnsi="宋体" w:eastAsia="仿宋_GB2312" w:cs="Times New Roman"/>
                <w:b/>
                <w:sz w:val="24"/>
              </w:rPr>
            </w:pPr>
            <w:r>
              <w:rPr>
                <w:rFonts w:hint="eastAsia" w:ascii="仿宋_GB2312" w:hAnsi="宋体" w:eastAsia="仿宋_GB2312" w:cs="Times New Roman"/>
                <w:b/>
                <w:sz w:val="24"/>
              </w:rPr>
              <w:t>检测方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tcPr>
          <w:p>
            <w:pPr>
              <w:numPr>
                <w:ilvl w:val="0"/>
                <w:numId w:val="4"/>
              </w:numPr>
              <w:rPr>
                <w:rFonts w:hint="eastAsia" w:ascii="仿宋_GB2312" w:hAnsi="宋体" w:eastAsia="仿宋_GB2312" w:cs="Times New Roman"/>
                <w:sz w:val="24"/>
              </w:rPr>
            </w:pPr>
          </w:p>
        </w:tc>
        <w:tc>
          <w:tcPr>
            <w:tcW w:w="1304" w:type="dxa"/>
          </w:tcPr>
          <w:p>
            <w:pPr>
              <w:rPr>
                <w:rFonts w:hint="eastAsia" w:ascii="仿宋_GB2312" w:hAnsi="宋体" w:eastAsia="仿宋_GB2312" w:cs="Times New Roman"/>
                <w:sz w:val="24"/>
              </w:rPr>
            </w:pPr>
            <w:r>
              <w:rPr>
                <w:rFonts w:hint="eastAsia" w:ascii="仿宋_GB2312" w:hAnsi="Times New Roman" w:eastAsia="仿宋_GB2312" w:cs="Times New Roman"/>
                <w:bCs/>
                <w:sz w:val="24"/>
              </w:rPr>
              <w:t>扫程时间</w:t>
            </w:r>
          </w:p>
        </w:tc>
        <w:tc>
          <w:tcPr>
            <w:tcW w:w="2303" w:type="dxa"/>
          </w:tcPr>
          <w:p>
            <w:pPr>
              <w:rPr>
                <w:rFonts w:hint="eastAsia" w:ascii="仿宋_GB2312" w:hAnsi="宋体" w:eastAsia="仿宋_GB2312" w:cs="Times New Roman"/>
                <w:sz w:val="24"/>
              </w:rPr>
            </w:pPr>
            <w:r>
              <w:rPr>
                <w:rFonts w:hint="eastAsia" w:ascii="仿宋_GB2312" w:hAnsi="Times New Roman" w:eastAsia="仿宋_GB2312" w:cs="Times New Roman"/>
                <w:sz w:val="24"/>
              </w:rPr>
              <w:t>分别为300ns±1ns、700ns±1ns、2μs±1ns，各1件。</w:t>
            </w:r>
          </w:p>
        </w:tc>
        <w:tc>
          <w:tcPr>
            <w:tcW w:w="2015" w:type="dxa"/>
            <w:vMerge w:val="restart"/>
          </w:tcPr>
          <w:p>
            <w:pPr>
              <w:rPr>
                <w:rFonts w:hint="eastAsia" w:ascii="仿宋_GB2312" w:hAnsi="宋体" w:eastAsia="仿宋_GB2312" w:cs="Times New Roman"/>
                <w:sz w:val="24"/>
              </w:rPr>
            </w:pPr>
            <w:r>
              <w:rPr>
                <w:rFonts w:hint="eastAsia" w:ascii="仿宋_GB2312" w:hAnsi="宋体" w:eastAsia="仿宋_GB2312" w:cs="Times New Roman"/>
                <w:sz w:val="24"/>
              </w:rPr>
              <w:t>使用数字延时信号发生器作为触发源，使用示波器、无源高阻探头测量波形。</w:t>
            </w:r>
          </w:p>
          <w:p>
            <w:pPr>
              <w:rPr>
                <w:rFonts w:hint="eastAsia" w:ascii="仿宋_GB2312" w:hAnsi="宋体" w:eastAsia="仿宋_GB2312" w:cs="Times New Roman"/>
                <w:sz w:val="24"/>
              </w:rPr>
            </w:pPr>
            <w:r>
              <w:rPr>
                <w:rFonts w:hint="eastAsia" w:ascii="仿宋_GB2312" w:hAnsi="宋体" w:eastAsia="仿宋_GB2312" w:cs="Times New Roman"/>
                <w:sz w:val="24"/>
              </w:rPr>
              <w:t>先使用游标选择前沿一段作为工作区，使扫程时间、起点延迟、扫程电压满足要求。再将波形导出，计算电压非线性，检查是否＜5%。如果无法选择出同时满足扫程时间、扫程电压、起点延迟、电压非线性的工作区，则判定为不合格。</w:t>
            </w:r>
          </w:p>
        </w:tc>
        <w:tc>
          <w:tcPr>
            <w:tcW w:w="1240" w:type="dxa"/>
            <w:vMerge w:val="restart"/>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数字延时信号发生器、示波器、无源高阻探头</w:t>
            </w:r>
          </w:p>
          <w:p>
            <w:pPr>
              <w:rPr>
                <w:rFonts w:hint="eastAsia" w:ascii="仿宋_GB2312" w:hAnsi="宋体" w:eastAsia="仿宋_GB2312" w:cs="Times New Roman"/>
                <w:sz w:val="24"/>
              </w:rPr>
            </w:pP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tcPr>
          <w:p>
            <w:pPr>
              <w:numPr>
                <w:ilvl w:val="0"/>
                <w:numId w:val="4"/>
              </w:numPr>
              <w:rPr>
                <w:rFonts w:hint="eastAsia" w:ascii="仿宋_GB2312" w:hAnsi="宋体" w:eastAsia="仿宋_GB2312" w:cs="Times New Roman"/>
                <w:sz w:val="24"/>
              </w:rPr>
            </w:pPr>
          </w:p>
        </w:tc>
        <w:tc>
          <w:tcPr>
            <w:tcW w:w="1304" w:type="dxa"/>
          </w:tcPr>
          <w:p>
            <w:pPr>
              <w:rPr>
                <w:rFonts w:hint="eastAsia" w:ascii="仿宋_GB2312" w:hAnsi="宋体" w:eastAsia="仿宋_GB2312" w:cs="Times New Roman"/>
                <w:sz w:val="24"/>
              </w:rPr>
            </w:pPr>
            <w:r>
              <w:rPr>
                <w:rFonts w:hint="eastAsia" w:ascii="仿宋_GB2312" w:hAnsi="Times New Roman" w:eastAsia="仿宋_GB2312" w:cs="Times New Roman"/>
                <w:bCs/>
                <w:sz w:val="24"/>
              </w:rPr>
              <w:t>扫程电压</w:t>
            </w:r>
          </w:p>
        </w:tc>
        <w:tc>
          <w:tcPr>
            <w:tcW w:w="2303" w:type="dxa"/>
          </w:tcPr>
          <w:p>
            <w:pPr>
              <w:rPr>
                <w:rFonts w:hint="eastAsia" w:ascii="仿宋_GB2312" w:hAnsi="宋体" w:eastAsia="仿宋_GB2312" w:cs="宋体"/>
                <w:sz w:val="24"/>
                <w:lang w:eastAsia="ja-JP"/>
              </w:rPr>
            </w:pPr>
            <w:r>
              <w:rPr>
                <w:rFonts w:hint="eastAsia" w:ascii="仿宋_GB2312" w:hAnsi="Times New Roman" w:eastAsia="仿宋_GB2312" w:cs="Times New Roman"/>
                <w:sz w:val="24"/>
              </w:rPr>
              <w:t>340V±20V</w:t>
            </w:r>
          </w:p>
        </w:tc>
        <w:tc>
          <w:tcPr>
            <w:tcW w:w="2015" w:type="dxa"/>
            <w:vMerge w:val="continue"/>
          </w:tcPr>
          <w:p>
            <w:pPr>
              <w:rPr>
                <w:rFonts w:hint="eastAsia" w:ascii="仿宋_GB2312" w:hAnsi="宋体" w:eastAsia="仿宋_GB2312" w:cs="Times New Roman"/>
                <w:sz w:val="24"/>
              </w:rPr>
            </w:pPr>
          </w:p>
        </w:tc>
        <w:tc>
          <w:tcPr>
            <w:tcW w:w="1240" w:type="dxa"/>
            <w:vMerge w:val="continue"/>
            <w:vAlign w:val="center"/>
          </w:tcPr>
          <w:p>
            <w:pPr>
              <w:rPr>
                <w:rFonts w:hint="eastAsia" w:ascii="仿宋_GB2312" w:hAnsi="宋体" w:eastAsia="仿宋_GB2312" w:cs="Times New Roman"/>
                <w:sz w:val="24"/>
              </w:rPr>
            </w:pP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tcPr>
          <w:p>
            <w:pPr>
              <w:numPr>
                <w:ilvl w:val="0"/>
                <w:numId w:val="4"/>
              </w:numPr>
              <w:rPr>
                <w:rFonts w:hint="eastAsia" w:ascii="仿宋_GB2312" w:hAnsi="宋体" w:eastAsia="仿宋_GB2312" w:cs="Times New Roman"/>
                <w:sz w:val="24"/>
              </w:rPr>
            </w:pPr>
          </w:p>
        </w:tc>
        <w:tc>
          <w:tcPr>
            <w:tcW w:w="1304" w:type="dxa"/>
          </w:tcPr>
          <w:p>
            <w:pPr>
              <w:rPr>
                <w:rFonts w:hint="eastAsia" w:ascii="仿宋_GB2312" w:hAnsi="宋体" w:eastAsia="仿宋_GB2312" w:cs="Times New Roman"/>
                <w:sz w:val="24"/>
              </w:rPr>
            </w:pPr>
            <w:r>
              <w:rPr>
                <w:rFonts w:hint="eastAsia" w:ascii="仿宋_GB2312" w:hAnsi="Times New Roman" w:eastAsia="仿宋_GB2312" w:cs="Times New Roman"/>
                <w:bCs/>
                <w:sz w:val="24"/>
              </w:rPr>
              <w:t>起点延迟</w:t>
            </w:r>
          </w:p>
        </w:tc>
        <w:tc>
          <w:tcPr>
            <w:tcW w:w="2303" w:type="dxa"/>
          </w:tcPr>
          <w:p>
            <w:pPr>
              <w:rPr>
                <w:rFonts w:hint="eastAsia" w:ascii="仿宋_GB2312" w:hAnsi="宋体" w:eastAsia="仿宋_GB2312" w:cs="Times New Roman"/>
                <w:sz w:val="24"/>
              </w:rPr>
            </w:pPr>
            <w:r>
              <w:rPr>
                <w:rFonts w:hint="eastAsia" w:ascii="仿宋_GB2312" w:hAnsi="Times New Roman" w:eastAsia="仿宋_GB2312" w:cs="Times New Roman"/>
                <w:sz w:val="24"/>
              </w:rPr>
              <w:t>＜100ns</w:t>
            </w:r>
          </w:p>
        </w:tc>
        <w:tc>
          <w:tcPr>
            <w:tcW w:w="2015" w:type="dxa"/>
            <w:vMerge w:val="continue"/>
          </w:tcPr>
          <w:p>
            <w:pPr>
              <w:rPr>
                <w:rFonts w:hint="eastAsia" w:ascii="仿宋_GB2312" w:hAnsi="宋体" w:eastAsia="仿宋_GB2312" w:cs="Times New Roman"/>
                <w:sz w:val="24"/>
              </w:rPr>
            </w:pPr>
          </w:p>
        </w:tc>
        <w:tc>
          <w:tcPr>
            <w:tcW w:w="1240" w:type="dxa"/>
            <w:vMerge w:val="continue"/>
            <w:vAlign w:val="center"/>
          </w:tcPr>
          <w:p>
            <w:pPr>
              <w:rPr>
                <w:rFonts w:hint="eastAsia" w:ascii="仿宋_GB2312" w:hAnsi="宋体" w:eastAsia="仿宋_GB2312" w:cs="Times New Roman"/>
                <w:sz w:val="24"/>
              </w:rPr>
            </w:pP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bCs/>
                <w:sz w:val="24"/>
              </w:rPr>
              <w:t>电压非线性</w:t>
            </w:r>
          </w:p>
        </w:tc>
        <w:tc>
          <w:tcPr>
            <w:tcW w:w="2303"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＜5%</w:t>
            </w:r>
          </w:p>
        </w:tc>
        <w:tc>
          <w:tcPr>
            <w:tcW w:w="2015" w:type="dxa"/>
            <w:vMerge w:val="continue"/>
          </w:tcPr>
          <w:p>
            <w:pPr>
              <w:rPr>
                <w:rFonts w:hint="eastAsia" w:ascii="仿宋_GB2312" w:hAnsi="宋体" w:eastAsia="仿宋_GB2312" w:cs="Times New Roman"/>
                <w:sz w:val="24"/>
              </w:rPr>
            </w:pPr>
          </w:p>
        </w:tc>
        <w:tc>
          <w:tcPr>
            <w:tcW w:w="1240" w:type="dxa"/>
            <w:vMerge w:val="continue"/>
            <w:vAlign w:val="center"/>
          </w:tcPr>
          <w:p>
            <w:pPr>
              <w:rPr>
                <w:rFonts w:hint="eastAsia" w:ascii="仿宋_GB2312" w:hAnsi="宋体" w:eastAsia="仿宋_GB2312" w:cs="Times New Roman"/>
                <w:sz w:val="24"/>
              </w:rPr>
            </w:pP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bCs/>
                <w:sz w:val="24"/>
              </w:rPr>
              <w:t>回扫时间</w:t>
            </w:r>
          </w:p>
        </w:tc>
        <w:tc>
          <w:tcPr>
            <w:tcW w:w="2303"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＞1ms</w:t>
            </w:r>
          </w:p>
        </w:tc>
        <w:tc>
          <w:tcPr>
            <w:tcW w:w="2015" w:type="dxa"/>
          </w:tcPr>
          <w:p>
            <w:pPr>
              <w:rPr>
                <w:rFonts w:hint="eastAsia" w:ascii="仿宋_GB2312" w:hAnsi="宋体" w:eastAsia="仿宋_GB2312" w:cs="Times New Roman"/>
                <w:sz w:val="24"/>
              </w:rPr>
            </w:pPr>
            <w:r>
              <w:rPr>
                <w:rFonts w:hint="eastAsia" w:ascii="仿宋_GB2312" w:hAnsi="宋体" w:eastAsia="仿宋_GB2312" w:cs="Times New Roman"/>
                <w:sz w:val="24"/>
              </w:rPr>
              <w:t>使用数字延时信号发生器作为触发源，使用示波器、无源高阻探头测量波形。检查回扫时间是否大于1ms</w:t>
            </w:r>
          </w:p>
        </w:tc>
        <w:tc>
          <w:tcPr>
            <w:tcW w:w="1240" w:type="dxa"/>
            <w:vMerge w:val="continue"/>
            <w:vAlign w:val="center"/>
          </w:tcPr>
          <w:p>
            <w:pPr>
              <w:rPr>
                <w:rFonts w:hint="eastAsia" w:ascii="仿宋_GB2312" w:hAnsi="宋体" w:eastAsia="仿宋_GB2312" w:cs="Times New Roman"/>
                <w:sz w:val="24"/>
              </w:rPr>
            </w:pP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bCs/>
                <w:sz w:val="24"/>
              </w:rPr>
              <w:t>晃动</w:t>
            </w:r>
          </w:p>
        </w:tc>
        <w:tc>
          <w:tcPr>
            <w:tcW w:w="2303"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＜1%扫程时间</w:t>
            </w:r>
          </w:p>
        </w:tc>
        <w:tc>
          <w:tcPr>
            <w:tcW w:w="2015" w:type="dxa"/>
          </w:tcPr>
          <w:p>
            <w:pPr>
              <w:rPr>
                <w:rFonts w:hint="eastAsia" w:ascii="仿宋_GB2312" w:hAnsi="宋体" w:eastAsia="仿宋_GB2312" w:cs="Times New Roman"/>
                <w:sz w:val="24"/>
              </w:rPr>
            </w:pPr>
            <w:r>
              <w:rPr>
                <w:rFonts w:hint="eastAsia" w:ascii="仿宋_GB2312" w:hAnsi="宋体" w:eastAsia="仿宋_GB2312" w:cs="Times New Roman"/>
                <w:sz w:val="24"/>
              </w:rPr>
              <w:t>使用数字延时信号发生器作为触发源，使用示波器、无源高阻探头测量波形。采集≥100次波形，统计分析晃动是否满足要求。</w:t>
            </w:r>
          </w:p>
        </w:tc>
        <w:tc>
          <w:tcPr>
            <w:tcW w:w="1240" w:type="dxa"/>
            <w:vMerge w:val="continue"/>
            <w:vAlign w:val="center"/>
          </w:tcPr>
          <w:p>
            <w:pPr>
              <w:rPr>
                <w:rFonts w:hint="eastAsia" w:ascii="仿宋_GB2312" w:hAnsi="宋体" w:eastAsia="仿宋_GB2312" w:cs="Times New Roman"/>
                <w:sz w:val="24"/>
              </w:rPr>
            </w:pP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ascii="仿宋_GB2312" w:hAnsi="Times New Roman" w:eastAsia="仿宋_GB2312" w:cs="Times New Roman"/>
                <w:bCs/>
                <w:sz w:val="24"/>
              </w:rPr>
            </w:pPr>
            <w:r>
              <w:rPr>
                <w:rFonts w:hint="eastAsia" w:ascii="仿宋_GB2312" w:hAnsi="Times New Roman" w:eastAsia="仿宋_GB2312" w:cs="Times New Roman"/>
                <w:bCs/>
                <w:sz w:val="24"/>
              </w:rPr>
              <w:t>档位微调功能</w:t>
            </w:r>
          </w:p>
        </w:tc>
        <w:tc>
          <w:tcPr>
            <w:tcW w:w="2303" w:type="dxa"/>
          </w:tcPr>
          <w:p>
            <w:pPr>
              <w:rPr>
                <w:rFonts w:ascii="仿宋_GB2312" w:hAnsi="Times New Roman" w:eastAsia="仿宋_GB2312" w:cs="Times New Roman"/>
                <w:sz w:val="24"/>
              </w:rPr>
            </w:pPr>
            <w:r>
              <w:rPr>
                <w:rFonts w:hint="eastAsia" w:ascii="仿宋_GB2312" w:hAnsi="Times New Roman" w:eastAsia="仿宋_GB2312" w:cs="Times New Roman"/>
                <w:sz w:val="24"/>
              </w:rPr>
              <w:t>当负载情况变化时，具备档位微调能力，使档位满足标称的扫程电压与扫程时间。</w:t>
            </w:r>
          </w:p>
        </w:tc>
        <w:tc>
          <w:tcPr>
            <w:tcW w:w="2015"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现场检测</w:t>
            </w:r>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bCs/>
                <w:sz w:val="24"/>
              </w:rPr>
              <w:t>稳定性</w:t>
            </w:r>
          </w:p>
        </w:tc>
        <w:tc>
          <w:tcPr>
            <w:tcW w:w="2303" w:type="dxa"/>
          </w:tcPr>
          <w:p>
            <w:pPr>
              <w:rPr>
                <w:rFonts w:hint="eastAsia" w:ascii="仿宋_GB2312" w:hAnsi="宋体" w:eastAsia="仿宋_GB2312" w:cs="Times New Roman"/>
                <w:sz w:val="24"/>
              </w:rPr>
            </w:pPr>
            <w:r>
              <w:rPr>
                <w:rFonts w:hint="eastAsia" w:ascii="仿宋_GB2312" w:hAnsi="Times New Roman" w:eastAsia="仿宋_GB2312" w:cs="Times New Roman"/>
                <w:sz w:val="24"/>
              </w:rPr>
              <w:t>以1Hz重频工作1小时后仍满足上述指标2)~5)</w:t>
            </w:r>
          </w:p>
        </w:tc>
        <w:tc>
          <w:tcPr>
            <w:tcW w:w="2015"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现场检测</w:t>
            </w:r>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乙方检测，甲方参与</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机壳材质</w:t>
            </w:r>
          </w:p>
        </w:tc>
        <w:tc>
          <w:tcPr>
            <w:tcW w:w="2303" w:type="dxa"/>
          </w:tcPr>
          <w:p>
            <w:pPr>
              <w:rPr>
                <w:rFonts w:hint="eastAsia" w:ascii="仿宋_GB2312" w:hAnsi="宋体" w:eastAsia="仿宋_GB2312" w:cs="Times New Roman"/>
                <w:sz w:val="24"/>
              </w:rPr>
            </w:pPr>
            <w:r>
              <w:rPr>
                <w:rFonts w:hint="eastAsia" w:ascii="仿宋_GB2312" w:hAnsi="宋体" w:eastAsia="仿宋_GB2312" w:cs="Times New Roman"/>
                <w:sz w:val="24"/>
              </w:rPr>
              <w:t>铝合金材料</w:t>
            </w:r>
          </w:p>
        </w:tc>
        <w:tc>
          <w:tcPr>
            <w:tcW w:w="2015"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出厂检测</w:t>
            </w:r>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外形大小</w:t>
            </w:r>
          </w:p>
        </w:tc>
        <w:tc>
          <w:tcPr>
            <w:tcW w:w="2303" w:type="dxa"/>
          </w:tcPr>
          <w:p>
            <w:pPr>
              <w:rPr>
                <w:rFonts w:hint="eastAsia" w:ascii="仿宋_GB2312" w:hAnsi="宋体" w:eastAsia="仿宋_GB2312" w:cs="Times New Roman"/>
                <w:sz w:val="24"/>
              </w:rPr>
            </w:pPr>
            <w:r>
              <w:rPr>
                <w:rFonts w:hint="eastAsia" w:ascii="仿宋_GB2312" w:hAnsi="宋体" w:eastAsia="仿宋_GB2312" w:cs="Times New Roman"/>
                <w:sz w:val="24"/>
              </w:rPr>
              <w:t>主体部分（除接头、锁脚外）呈长方体结构，宽度111mm ± 0.5mm，长度≤132mm，高度≤45mm。</w:t>
            </w:r>
          </w:p>
        </w:tc>
        <w:tc>
          <w:tcPr>
            <w:tcW w:w="2015"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用游标卡尺测量</w:t>
            </w:r>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游标卡尺</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外观布局</w:t>
            </w:r>
          </w:p>
        </w:tc>
        <w:tc>
          <w:tcPr>
            <w:tcW w:w="2303" w:type="dxa"/>
          </w:tcPr>
          <w:p>
            <w:pPr>
              <w:rPr>
                <w:rFonts w:hint="eastAsia" w:ascii="仿宋_GB2312" w:hAnsi="宋体" w:eastAsia="仿宋_GB2312" w:cs="Times New Roman"/>
                <w:sz w:val="24"/>
              </w:rPr>
            </w:pPr>
            <w:r>
              <w:rPr>
                <w:rFonts w:hint="eastAsia" w:ascii="仿宋_GB2312" w:hAnsi="宋体" w:eastAsia="仿宋_GB2312" w:cs="Times New Roman"/>
                <w:sz w:val="24"/>
              </w:rPr>
              <w:t>所有接口排布在同一侧面板（宽度×高度的面板）；</w:t>
            </w:r>
          </w:p>
          <w:p>
            <w:pPr>
              <w:rPr>
                <w:rFonts w:hint="eastAsia" w:ascii="仿宋_GB2312" w:hAnsi="宋体" w:eastAsia="仿宋_GB2312" w:cs="Times New Roman"/>
                <w:sz w:val="24"/>
              </w:rPr>
            </w:pPr>
            <w:r>
              <w:rPr>
                <w:rFonts w:hint="eastAsia" w:ascii="仿宋_GB2312" w:hAnsi="宋体" w:eastAsia="仿宋_GB2312" w:cs="Times New Roman"/>
                <w:sz w:val="24"/>
              </w:rPr>
              <w:t>锁脚排布在底板（长度×宽度的面板）四角，为一字孔，满足M3螺钉安装；</w:t>
            </w:r>
          </w:p>
          <w:p>
            <w:pPr>
              <w:rPr>
                <w:rFonts w:hint="eastAsia" w:ascii="仿宋_GB2312" w:hAnsi="宋体" w:eastAsia="仿宋_GB2312" w:cs="Times New Roman"/>
                <w:sz w:val="24"/>
              </w:rPr>
            </w:pPr>
            <w:r>
              <w:rPr>
                <w:rFonts w:hint="eastAsia" w:ascii="仿宋_GB2312" w:hAnsi="宋体" w:eastAsia="仿宋_GB2312" w:cs="Times New Roman"/>
                <w:sz w:val="24"/>
              </w:rPr>
              <w:t>左右两侧机壳（长度×高度的面板）具备自然对流散热通风孔。</w:t>
            </w:r>
          </w:p>
        </w:tc>
        <w:tc>
          <w:tcPr>
            <w:tcW w:w="2015"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出厂检测</w:t>
            </w:r>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trHeight w:val="835" w:hRule="atLeast"/>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bookmarkStart w:id="1" w:name="OLE_LINK17"/>
            <w:r>
              <w:rPr>
                <w:rFonts w:hint="eastAsia" w:ascii="仿宋_GB2312" w:hAnsi="Times New Roman" w:eastAsia="仿宋_GB2312" w:cs="Times New Roman"/>
                <w:sz w:val="24"/>
              </w:rPr>
              <w:t>环境适应性设计要求</w:t>
            </w:r>
            <w:bookmarkEnd w:id="1"/>
          </w:p>
        </w:tc>
        <w:tc>
          <w:tcPr>
            <w:tcW w:w="2303" w:type="dxa"/>
            <w:vAlign w:val="center"/>
          </w:tcPr>
          <w:p>
            <w:pPr>
              <w:rPr>
                <w:rFonts w:hint="eastAsia" w:ascii="仿宋_GB2312" w:hAnsi="宋体" w:eastAsia="仿宋_GB2312" w:cs="宋体"/>
                <w:kern w:val="0"/>
                <w:sz w:val="24"/>
                <w:lang w:eastAsia="ja-JP"/>
              </w:rPr>
            </w:pPr>
            <w:r>
              <w:rPr>
                <w:rFonts w:hint="eastAsia" w:ascii="仿宋_GB2312" w:hAnsi="宋体" w:eastAsia="仿宋_GB2312" w:cs="宋体"/>
                <w:kern w:val="0"/>
                <w:sz w:val="24"/>
              </w:rPr>
              <w:t>满足环境适应性测试项目要求，详见</w:t>
            </w:r>
            <w:r>
              <w:rPr>
                <w:rFonts w:hint="eastAsia" w:ascii="仿宋_GB2312" w:hAnsi="宋体" w:cs="宋体"/>
                <w:kern w:val="0"/>
                <w:sz w:val="24"/>
                <w:lang w:val="en-US" w:eastAsia="zh-CN"/>
              </w:rPr>
              <w:t>下文</w:t>
            </w:r>
            <w:r>
              <w:rPr>
                <w:rFonts w:hint="eastAsia" w:ascii="仿宋_GB2312" w:hAnsi="宋体" w:eastAsia="仿宋_GB2312" w:cs="宋体"/>
                <w:kern w:val="0"/>
                <w:sz w:val="24"/>
              </w:rPr>
              <w:t>。</w:t>
            </w:r>
          </w:p>
        </w:tc>
        <w:tc>
          <w:tcPr>
            <w:tcW w:w="2015" w:type="dxa"/>
            <w:vAlign w:val="center"/>
          </w:tcPr>
          <w:p>
            <w:pPr>
              <w:rPr>
                <w:rFonts w:hint="eastAsia" w:ascii="仿宋_GB2312" w:hAnsi="宋体" w:eastAsia="仿宋_GB2312" w:cs="Times New Roman"/>
                <w:sz w:val="24"/>
              </w:rPr>
            </w:pPr>
            <w:bookmarkStart w:id="2" w:name="OLE_LINK18"/>
            <w:r>
              <w:rPr>
                <w:rFonts w:hint="eastAsia" w:ascii="仿宋_GB2312" w:hAnsi="宋体" w:eastAsia="仿宋_GB2312" w:cs="Times New Roman"/>
                <w:sz w:val="24"/>
              </w:rPr>
              <w:t>环境适应性设计报告</w:t>
            </w:r>
            <w:bookmarkEnd w:id="2"/>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可靠性设计要求</w:t>
            </w:r>
          </w:p>
        </w:tc>
        <w:tc>
          <w:tcPr>
            <w:tcW w:w="2303" w:type="dxa"/>
          </w:tcPr>
          <w:p>
            <w:pPr>
              <w:rPr>
                <w:rFonts w:hint="eastAsia" w:ascii="仿宋_GB2312" w:hAnsi="宋体" w:eastAsia="仿宋_GB2312" w:cs="Times New Roman"/>
                <w:kern w:val="0"/>
                <w:sz w:val="24"/>
              </w:rPr>
            </w:pPr>
            <w:r>
              <w:rPr>
                <w:rFonts w:hint="eastAsia" w:ascii="仿宋_GB2312" w:hAnsi="宋体" w:eastAsia="仿宋_GB2312" w:cs="Times New Roman"/>
                <w:kern w:val="0"/>
                <w:sz w:val="24"/>
              </w:rPr>
              <w:t>模块加电后单次连续正常工作时间不低于4h。</w:t>
            </w:r>
          </w:p>
        </w:tc>
        <w:tc>
          <w:tcPr>
            <w:tcW w:w="2015" w:type="dxa"/>
            <w:vAlign w:val="center"/>
          </w:tcPr>
          <w:p>
            <w:pPr>
              <w:rPr>
                <w:rFonts w:hint="eastAsia" w:ascii="仿宋_GB2312" w:hAnsi="宋体" w:eastAsia="仿宋_GB2312" w:cs="Times New Roman"/>
                <w:kern w:val="0"/>
                <w:sz w:val="24"/>
              </w:rPr>
            </w:pPr>
            <w:r>
              <w:rPr>
                <w:rFonts w:hint="eastAsia" w:ascii="仿宋_GB2312" w:hAnsi="宋体" w:eastAsia="仿宋_GB2312" w:cs="Times New Roman"/>
                <w:kern w:val="0"/>
                <w:sz w:val="24"/>
              </w:rPr>
              <w:t>可靠性设计报告</w:t>
            </w:r>
          </w:p>
        </w:tc>
        <w:tc>
          <w:tcPr>
            <w:tcW w:w="1240" w:type="dxa"/>
            <w:vAlign w:val="center"/>
          </w:tcPr>
          <w:p>
            <w:pPr>
              <w:rPr>
                <w:rFonts w:hint="eastAsia" w:ascii="仿宋_GB2312" w:hAnsi="宋体" w:eastAsia="仿宋_GB2312" w:cs="Times New Roman"/>
                <w:kern w:val="0"/>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kern w:val="0"/>
                <w:sz w:val="24"/>
              </w:rPr>
            </w:pPr>
            <w:r>
              <w:rPr>
                <w:rFonts w:hint="eastAsia" w:ascii="仿宋_GB2312" w:hAnsi="宋体" w:eastAsia="仿宋_GB2312" w:cs="Times New Roman"/>
                <w:sz w:val="24"/>
              </w:rPr>
              <w:t>乙方</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Ex>
        <w:trPr>
          <w:jc w:val="center"/>
        </w:trPr>
        <w:tc>
          <w:tcPr>
            <w:tcW w:w="719" w:type="dxa"/>
            <w:vAlign w:val="center"/>
          </w:tcPr>
          <w:p>
            <w:pPr>
              <w:numPr>
                <w:ilvl w:val="0"/>
                <w:numId w:val="4"/>
              </w:numPr>
              <w:rPr>
                <w:rFonts w:hint="eastAsia" w:ascii="仿宋_GB2312" w:hAnsi="宋体" w:eastAsia="仿宋_GB2312" w:cs="Times New Roman"/>
                <w:sz w:val="24"/>
              </w:rPr>
            </w:pPr>
          </w:p>
        </w:tc>
        <w:tc>
          <w:tcPr>
            <w:tcW w:w="1304" w:type="dxa"/>
            <w:vAlign w:val="center"/>
          </w:tcPr>
          <w:p>
            <w:pPr>
              <w:rPr>
                <w:rFonts w:hint="eastAsia" w:ascii="仿宋_GB2312" w:hAnsi="宋体" w:eastAsia="仿宋_GB2312" w:cs="Times New Roman"/>
                <w:sz w:val="24"/>
              </w:rPr>
            </w:pPr>
            <w:r>
              <w:rPr>
                <w:rFonts w:hint="eastAsia" w:ascii="仿宋_GB2312" w:hAnsi="Times New Roman" w:eastAsia="仿宋_GB2312" w:cs="Times New Roman"/>
                <w:sz w:val="24"/>
              </w:rPr>
              <w:t>元器件质量等级设计要求</w:t>
            </w:r>
          </w:p>
        </w:tc>
        <w:tc>
          <w:tcPr>
            <w:tcW w:w="2303" w:type="dxa"/>
          </w:tcPr>
          <w:p>
            <w:pPr>
              <w:rPr>
                <w:rFonts w:hint="eastAsia" w:ascii="仿宋_GB2312" w:hAnsi="宋体" w:eastAsia="仿宋_GB2312" w:cs="Times New Roman"/>
                <w:sz w:val="24"/>
              </w:rPr>
            </w:pPr>
            <w:r>
              <w:rPr>
                <w:rFonts w:hint="eastAsia" w:ascii="仿宋_GB2312" w:hAnsi="宋体" w:eastAsia="仿宋_GB2312" w:cs="Times New Roman"/>
                <w:sz w:val="24"/>
              </w:rPr>
              <w:t>本项目元器件选用质量等级为工业级及以上等级的器件。</w:t>
            </w:r>
          </w:p>
        </w:tc>
        <w:tc>
          <w:tcPr>
            <w:tcW w:w="2015"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元器件用料表</w:t>
            </w:r>
          </w:p>
        </w:tc>
        <w:tc>
          <w:tcPr>
            <w:tcW w:w="1240"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w:t>
            </w:r>
          </w:p>
        </w:tc>
        <w:tc>
          <w:tcPr>
            <w:tcW w:w="1029" w:type="dxa"/>
            <w:vAlign w:val="center"/>
          </w:tcPr>
          <w:p>
            <w:pPr>
              <w:rPr>
                <w:rFonts w:hint="eastAsia" w:ascii="仿宋_GB2312" w:hAnsi="宋体" w:eastAsia="仿宋_GB2312" w:cs="Times New Roman"/>
                <w:sz w:val="24"/>
              </w:rPr>
            </w:pPr>
            <w:r>
              <w:rPr>
                <w:rFonts w:hint="eastAsia" w:ascii="仿宋_GB2312" w:hAnsi="宋体" w:eastAsia="仿宋_GB2312" w:cs="Times New Roman"/>
                <w:sz w:val="24"/>
              </w:rPr>
              <w:t>乙方</w:t>
            </w:r>
          </w:p>
        </w:tc>
      </w:tr>
    </w:tbl>
    <w:p>
      <w:pPr>
        <w:spacing w:line="560" w:lineRule="exact"/>
        <w:outlineLvl w:val="1"/>
        <w:rPr>
          <w:rFonts w:hint="eastAsia" w:ascii="仿宋_GB2312" w:hAnsi="仿宋_GB2312" w:eastAsia="仿宋_GB2312" w:cs="仿宋_GB2312"/>
          <w:b/>
          <w:bCs/>
          <w:sz w:val="32"/>
          <w:szCs w:val="32"/>
        </w:rPr>
      </w:pPr>
      <w:r>
        <w:rPr>
          <w:rFonts w:hint="eastAsia" w:ascii="仿宋_GB2312" w:hAnsi="仿宋_GB2312" w:eastAsia="仿宋_GB2312" w:cs="仿宋_GB2312"/>
          <w:b/>
          <w:bCs/>
          <w:sz w:val="32"/>
          <w:szCs w:val="32"/>
        </w:rPr>
        <w:t>4.交付内容及验收要求</w:t>
      </w:r>
    </w:p>
    <w:tbl>
      <w:tblPr>
        <w:tblStyle w:val="8"/>
        <w:tblW w:w="8522"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58"/>
        <w:gridCol w:w="2595"/>
        <w:gridCol w:w="2931"/>
        <w:gridCol w:w="213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序号</w:t>
            </w:r>
          </w:p>
        </w:tc>
        <w:tc>
          <w:tcPr>
            <w:tcW w:w="2595" w:type="dxa"/>
          </w:tcPr>
          <w:p>
            <w:pPr>
              <w:widowControl w:val="0"/>
              <w:spacing w:line="360" w:lineRule="exac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交付内容</w:t>
            </w:r>
          </w:p>
        </w:tc>
        <w:tc>
          <w:tcPr>
            <w:tcW w:w="2931" w:type="dxa"/>
          </w:tcPr>
          <w:p>
            <w:pPr>
              <w:widowControl w:val="0"/>
              <w:spacing w:line="360" w:lineRule="exac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验收要求</w:t>
            </w:r>
          </w:p>
        </w:tc>
        <w:tc>
          <w:tcPr>
            <w:tcW w:w="2138" w:type="dxa"/>
          </w:tcPr>
          <w:p>
            <w:pPr>
              <w:widowControl w:val="0"/>
              <w:spacing w:line="360" w:lineRule="exact"/>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验收方法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15"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1</w:t>
            </w:r>
          </w:p>
        </w:tc>
        <w:tc>
          <w:tcPr>
            <w:tcW w:w="2595" w:type="dxa"/>
            <w:vAlign w:val="center"/>
          </w:tcPr>
          <w:p>
            <w:pPr>
              <w:widowControl w:val="0"/>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方案设计论证报告（含环境适应性设计和可靠性设计内容）</w:t>
            </w:r>
          </w:p>
        </w:tc>
        <w:tc>
          <w:tcPr>
            <w:tcW w:w="2931" w:type="dxa"/>
            <w:vAlign w:val="center"/>
          </w:tcPr>
          <w:p>
            <w:pPr>
              <w:widowControl w:val="0"/>
              <w:spacing w:line="360" w:lineRule="exact"/>
              <w:outlineLvl w:val="1"/>
              <w:rPr>
                <w:rFonts w:hint="eastAsia" w:ascii="仿宋_GB2312" w:hAnsi="仿宋_GB2312" w:eastAsia="仿宋_GB2312" w:cs="仿宋_GB2312"/>
                <w:sz w:val="28"/>
                <w:szCs w:val="28"/>
              </w:rPr>
            </w:pPr>
            <w:bookmarkStart w:id="3" w:name="OLE_LINK7"/>
            <w:r>
              <w:rPr>
                <w:rFonts w:hint="eastAsia" w:ascii="仿宋_GB2312" w:hAnsi="仿宋_GB2312" w:eastAsia="仿宋_GB2312" w:cs="仿宋_GB2312"/>
                <w:sz w:val="28"/>
                <w:szCs w:val="28"/>
              </w:rPr>
              <w:t>提供纸质版及电子版材料</w:t>
            </w:r>
            <w:bookmarkEnd w:id="3"/>
            <w:r>
              <w:rPr>
                <w:rFonts w:hint="eastAsia" w:ascii="仿宋_GB2312" w:hAnsi="仿宋_GB2312" w:eastAsia="仿宋_GB2312" w:cs="仿宋_GB2312"/>
                <w:sz w:val="28"/>
                <w:szCs w:val="28"/>
              </w:rPr>
              <w:t>。</w:t>
            </w:r>
          </w:p>
        </w:tc>
        <w:tc>
          <w:tcPr>
            <w:tcW w:w="2138" w:type="dxa"/>
            <w:vAlign w:val="center"/>
          </w:tcPr>
          <w:p>
            <w:pPr>
              <w:widowControl w:val="0"/>
              <w:spacing w:line="360" w:lineRule="exact"/>
              <w:outlineLvl w:val="1"/>
              <w:rPr>
                <w:rFonts w:hint="eastAsia" w:ascii="仿宋_GB2312" w:hAnsi="仿宋_GB2312" w:eastAsia="仿宋_GB2312" w:cs="仿宋_GB2312"/>
                <w:sz w:val="28"/>
                <w:szCs w:val="28"/>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67"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2</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原理图设计论证报告</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提供纸质版及电子版材料。</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02"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3</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PCB布板图（</w:t>
            </w:r>
            <w:bookmarkStart w:id="4" w:name="OLE_LINK16"/>
            <w:r>
              <w:rPr>
                <w:rFonts w:hint="eastAsia" w:ascii="仿宋_GB2312" w:hAnsi="Times New Roman" w:eastAsia="仿宋_GB2312" w:cs="Times New Roman"/>
                <w:kern w:val="0"/>
                <w:sz w:val="28"/>
              </w:rPr>
              <w:t>含元器件用料表</w:t>
            </w:r>
            <w:bookmarkEnd w:id="4"/>
            <w:r>
              <w:rPr>
                <w:rFonts w:hint="eastAsia" w:ascii="仿宋_GB2312" w:hAnsi="Times New Roman" w:eastAsia="仿宋_GB2312" w:cs="Times New Roman"/>
                <w:kern w:val="0"/>
                <w:sz w:val="28"/>
              </w:rPr>
              <w:t>）</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提供纸质版及电子版材料。</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788"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4</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结构和作业指导文件</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提供纸质版及电子版材料。</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583" w:hRule="atLeast"/>
          <w:jc w:val="center"/>
        </w:trPr>
        <w:tc>
          <w:tcPr>
            <w:tcW w:w="858" w:type="dxa"/>
            <w:vAlign w:val="center"/>
          </w:tcPr>
          <w:p>
            <w:pPr>
              <w:widowControl w:val="0"/>
              <w:spacing w:line="360" w:lineRule="exact"/>
              <w:jc w:val="center"/>
              <w:outlineLvl w:val="1"/>
              <w:rPr>
                <w:rFonts w:hint="eastAsia" w:ascii="仿宋_GB2312" w:hAnsi="仿宋_GB2312" w:eastAsia="仿宋_GB2312" w:cs="仿宋_GB2312"/>
                <w:b/>
                <w:bCs/>
                <w:sz w:val="28"/>
                <w:szCs w:val="28"/>
              </w:rPr>
            </w:pPr>
            <w:r>
              <w:rPr>
                <w:rFonts w:hint="eastAsia" w:ascii="仿宋_GB2312" w:hAnsi="仿宋_GB2312" w:eastAsia="仿宋_GB2312" w:cs="仿宋_GB2312"/>
                <w:b/>
                <w:bCs/>
                <w:sz w:val="28"/>
                <w:szCs w:val="28"/>
              </w:rPr>
              <w:t>5</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测试大纲</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提供纸质版及电子版材料。</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仿宋_GB2312" w:eastAsia="仿宋_GB2312" w:cs="仿宋_GB2312"/>
                <w:sz w:val="28"/>
                <w:szCs w:val="28"/>
              </w:rPr>
              <w:t>评审验收。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896" w:hRule="atLeast"/>
          <w:jc w:val="center"/>
        </w:trPr>
        <w:tc>
          <w:tcPr>
            <w:tcW w:w="858" w:type="dxa"/>
            <w:vAlign w:val="center"/>
          </w:tcPr>
          <w:p>
            <w:pPr>
              <w:widowControl w:val="0"/>
              <w:spacing w:line="360" w:lineRule="exact"/>
              <w:jc w:val="center"/>
              <w:outlineLvl w:val="1"/>
              <w:rPr>
                <w:rFonts w:ascii="仿宋_GB2312" w:hAnsi="Times New Roman" w:eastAsia="仿宋_GB2312" w:cs="Times New Roman"/>
                <w:bCs/>
                <w:kern w:val="0"/>
                <w:sz w:val="28"/>
              </w:rPr>
            </w:pPr>
            <w:r>
              <w:rPr>
                <w:rFonts w:hint="eastAsia" w:ascii="仿宋_GB2312" w:hAnsi="Times New Roman" w:eastAsia="仿宋_GB2312" w:cs="Times New Roman"/>
                <w:bCs/>
                <w:kern w:val="0"/>
                <w:sz w:val="28"/>
              </w:rPr>
              <w:t>6</w:t>
            </w:r>
          </w:p>
        </w:tc>
        <w:tc>
          <w:tcPr>
            <w:tcW w:w="2595"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低固延高线性扫描脉冲模块软件</w:t>
            </w:r>
          </w:p>
        </w:tc>
        <w:tc>
          <w:tcPr>
            <w:tcW w:w="2931"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具备通讯功能、电流调节功能、控制功能；提供软件源代码、目标代码、二次开发手册。</w:t>
            </w:r>
          </w:p>
        </w:tc>
        <w:tc>
          <w:tcPr>
            <w:tcW w:w="2138" w:type="dxa"/>
            <w:vAlign w:val="center"/>
          </w:tcPr>
          <w:p>
            <w:pPr>
              <w:widowControl w:val="0"/>
              <w:spacing w:line="360" w:lineRule="exact"/>
              <w:outlineLvl w:val="1"/>
              <w:rPr>
                <w:rFonts w:ascii="仿宋_GB2312" w:hAnsi="Times New Roman" w:eastAsia="仿宋_GB2312" w:cs="Times New Roman"/>
                <w:kern w:val="0"/>
                <w:sz w:val="28"/>
              </w:rPr>
            </w:pPr>
            <w:r>
              <w:rPr>
                <w:rFonts w:hint="eastAsia" w:ascii="仿宋_GB2312" w:hAnsi="Times New Roman" w:eastAsia="仿宋_GB2312" w:cs="Times New Roman"/>
                <w:kern w:val="0"/>
                <w:sz w:val="28"/>
              </w:rPr>
              <w:t>配合甲方完成实物联机验收。</w:t>
            </w:r>
          </w:p>
        </w:tc>
      </w:tr>
    </w:tbl>
    <w:p>
      <w:pPr>
        <w:spacing w:line="560" w:lineRule="exact"/>
        <w:outlineLvl w:val="1"/>
        <w:rPr>
          <w:rFonts w:hint="eastAsia" w:ascii="仿宋_GB2312" w:hAnsi="仿宋_GB2312" w:eastAsia="仿宋_GB2312" w:cs="仿宋_GB2312"/>
          <w:b/>
          <w:bCs/>
          <w:sz w:val="32"/>
          <w:szCs w:val="32"/>
          <w:lang w:val="en-US" w:eastAsia="zh-CN"/>
        </w:rPr>
      </w:pPr>
      <w:r>
        <w:rPr>
          <w:rFonts w:hint="eastAsia" w:ascii="仿宋_GB2312" w:hAnsi="仿宋_GB2312" w:cs="仿宋_GB2312"/>
          <w:b/>
          <w:bCs/>
          <w:sz w:val="32"/>
          <w:szCs w:val="32"/>
          <w:lang w:val="en-US" w:eastAsia="zh-CN"/>
        </w:rPr>
        <w:t>5</w:t>
      </w:r>
      <w:r>
        <w:rPr>
          <w:rFonts w:hint="eastAsia" w:ascii="仿宋_GB2312" w:hAnsi="仿宋_GB2312" w:eastAsia="仿宋_GB2312" w:cs="仿宋_GB2312"/>
          <w:b/>
          <w:bCs/>
          <w:sz w:val="32"/>
          <w:szCs w:val="32"/>
        </w:rPr>
        <w:t>.环境适应性测试项目</w:t>
      </w:r>
      <w:r>
        <w:rPr>
          <w:rFonts w:hint="eastAsia" w:ascii="仿宋_GB2312" w:hAnsi="仿宋_GB2312" w:cs="仿宋_GB2312"/>
          <w:b/>
          <w:bCs/>
          <w:sz w:val="32"/>
          <w:szCs w:val="32"/>
          <w:lang w:val="en-US" w:eastAsia="zh-CN"/>
        </w:rPr>
        <w:t>要求</w:t>
      </w:r>
    </w:p>
    <w:p>
      <w:pPr>
        <w:spacing w:line="360" w:lineRule="auto"/>
        <w:ind w:firstLine="560" w:firstLineChars="200"/>
        <w:rPr>
          <w:rFonts w:hint="eastAsia" w:ascii="仿宋_GB2312" w:hAnsi="仿宋" w:eastAsia="仿宋_GB2312" w:cs="仿宋"/>
          <w:sz w:val="28"/>
          <w:szCs w:val="28"/>
        </w:rPr>
      </w:pPr>
      <w:r>
        <w:rPr>
          <w:rFonts w:hint="eastAsia" w:ascii="仿宋_GB2312" w:hAnsi="仿宋" w:eastAsia="仿宋_GB2312" w:cs="仿宋"/>
          <w:sz w:val="28"/>
          <w:szCs w:val="28"/>
        </w:rPr>
        <w:t>1.</w:t>
      </w:r>
      <w:r>
        <w:rPr>
          <w:rFonts w:hint="eastAsia" w:ascii="仿宋_GB2312" w:hAnsi="仿宋" w:eastAsia="仿宋_GB2312" w:cs="仿宋"/>
          <w:sz w:val="28"/>
          <w:szCs w:val="28"/>
        </w:rPr>
        <w:tab/>
      </w:r>
      <w:r>
        <w:rPr>
          <w:rFonts w:hint="eastAsia" w:ascii="仿宋_GB2312" w:hAnsi="仿宋" w:eastAsia="仿宋_GB2312" w:cs="仿宋"/>
          <w:sz w:val="28"/>
          <w:szCs w:val="28"/>
        </w:rPr>
        <w:t>低温工作</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试验温度：0℃±5℃；</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温度变化速率：≤3℃/min；</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试验时间：≥4h；</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试验状态：工作态；</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试验方法：保持时间≥2h后，对产品进行加电，测试产品低温电性能；</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试验后：将产品恢复至常温，测试产品常温电性能。</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2.</w:t>
      </w:r>
      <w:r>
        <w:rPr>
          <w:rFonts w:hint="eastAsia" w:ascii="仿宋_GB2312" w:hAnsi="仿宋" w:eastAsia="仿宋_GB2312" w:cs="仿宋"/>
          <w:sz w:val="28"/>
          <w:szCs w:val="28"/>
        </w:rPr>
        <w:tab/>
      </w:r>
      <w:r>
        <w:rPr>
          <w:rFonts w:hint="eastAsia" w:ascii="仿宋_GB2312" w:hAnsi="仿宋" w:eastAsia="仿宋_GB2312" w:cs="仿宋"/>
          <w:sz w:val="28"/>
          <w:szCs w:val="28"/>
        </w:rPr>
        <w:t>高温工作</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试验温度：40℃±5℃；</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温度变化速率：≤3℃/min；</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试验时间：≥4h；</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试验状态：工作态；</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试验方法：保持时间≥2h后，对产品进行加电，测试产品高温电性能；</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试验后：将产品恢复至常温，测试产品常温电性能。</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3.</w:t>
      </w:r>
      <w:r>
        <w:rPr>
          <w:rFonts w:hint="eastAsia" w:ascii="仿宋_GB2312" w:hAnsi="仿宋" w:eastAsia="仿宋_GB2312" w:cs="仿宋"/>
          <w:sz w:val="28"/>
          <w:szCs w:val="28"/>
        </w:rPr>
        <w:tab/>
      </w:r>
      <w:r>
        <w:rPr>
          <w:rFonts w:hint="eastAsia" w:ascii="仿宋_GB2312" w:hAnsi="仿宋" w:eastAsia="仿宋_GB2312" w:cs="仿宋"/>
          <w:sz w:val="28"/>
          <w:szCs w:val="28"/>
        </w:rPr>
        <w:t>低温贮存</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试验温度：-20℃±5℃；</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试验时间：≥8h；</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试验状态：非工作态；</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试验方法：将产品处于非工作态保温≥8h；</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试验后：产品恢复至常态后，测试产品常温电性能。</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4.</w:t>
      </w:r>
      <w:r>
        <w:rPr>
          <w:rFonts w:hint="eastAsia" w:ascii="仿宋_GB2312" w:hAnsi="仿宋" w:eastAsia="仿宋_GB2312" w:cs="仿宋"/>
          <w:sz w:val="28"/>
          <w:szCs w:val="28"/>
        </w:rPr>
        <w:tab/>
      </w:r>
      <w:r>
        <w:rPr>
          <w:rFonts w:hint="eastAsia" w:ascii="仿宋_GB2312" w:hAnsi="仿宋" w:eastAsia="仿宋_GB2312" w:cs="仿宋"/>
          <w:sz w:val="28"/>
          <w:szCs w:val="28"/>
        </w:rPr>
        <w:t>高温贮存</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试验温度：55℃±5℃；</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试验时间：≥8h；</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试验状态：非工作态；</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 w:eastAsia="仿宋_GB2312" w:cs="仿宋"/>
          <w:sz w:val="28"/>
          <w:szCs w:val="28"/>
        </w:rPr>
      </w:pPr>
      <w:r>
        <w:rPr>
          <w:rFonts w:hint="eastAsia" w:ascii="仿宋_GB2312" w:hAnsi="仿宋" w:eastAsia="仿宋_GB2312" w:cs="仿宋"/>
          <w:sz w:val="28"/>
          <w:szCs w:val="28"/>
        </w:rPr>
        <w:t>试验方法：将产品处于非工作态保温≥8h；</w:t>
      </w:r>
    </w:p>
    <w:p>
      <w:pPr>
        <w:keepNext w:val="0"/>
        <w:keepLines w:val="0"/>
        <w:pageBreakBefore w:val="0"/>
        <w:widowControl/>
        <w:kinsoku/>
        <w:wordWrap/>
        <w:overflowPunct w:val="0"/>
        <w:topLinePunct w:val="0"/>
        <w:autoSpaceDE w:val="0"/>
        <w:autoSpaceDN w:val="0"/>
        <w:bidi w:val="0"/>
        <w:adjustRightInd w:val="0"/>
        <w:snapToGrid w:val="0"/>
        <w:spacing w:line="360" w:lineRule="auto"/>
        <w:ind w:firstLine="560" w:firstLineChars="200"/>
        <w:textAlignment w:val="baseline"/>
        <w:rPr>
          <w:rFonts w:hint="eastAsia" w:ascii="仿宋_GB2312" w:hAnsi="仿宋_GB2312" w:eastAsia="仿宋_GB2312" w:cs="仿宋_GB2312"/>
          <w:b/>
          <w:bCs w:val="0"/>
          <w:spacing w:val="0"/>
          <w:sz w:val="32"/>
          <w:szCs w:val="32"/>
          <w:highlight w:val="yellow"/>
          <w:lang w:val="en-US" w:eastAsia="zh-CN"/>
        </w:rPr>
      </w:pPr>
      <w:r>
        <w:rPr>
          <w:rFonts w:hint="eastAsia" w:ascii="仿宋_GB2312" w:hAnsi="仿宋" w:eastAsia="仿宋_GB2312" w:cs="仿宋"/>
          <w:sz w:val="28"/>
          <w:szCs w:val="28"/>
        </w:rPr>
        <w:t>试验后：产品恢复至常态后，测试产品常温电性能。</w:t>
      </w:r>
    </w:p>
    <w:p>
      <w:pPr>
        <w:pStyle w:val="3"/>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eastAsia"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二、付款方式</w:t>
      </w:r>
      <w:r>
        <w:rPr>
          <w:rFonts w:hint="eastAsia" w:ascii="仿宋_GB2312" w:hAnsi="仿宋_GB2312" w:eastAsia="仿宋_GB2312" w:cs="仿宋_GB2312"/>
          <w:b/>
          <w:bCs/>
          <w:sz w:val="30"/>
          <w:szCs w:val="30"/>
          <w:highlight w:val="none"/>
        </w:rPr>
        <w:t>★</w:t>
      </w:r>
    </w:p>
    <w:p>
      <w:pPr>
        <w:pStyle w:val="3"/>
        <w:keepNext w:val="0"/>
        <w:keepLines w:val="0"/>
        <w:pageBreakBefore w:val="0"/>
        <w:widowControl/>
        <w:kinsoku/>
        <w:wordWrap/>
        <w:overflowPunct/>
        <w:topLinePunct w:val="0"/>
        <w:autoSpaceDE/>
        <w:autoSpaceDN/>
        <w:bidi w:val="0"/>
        <w:adjustRightInd/>
        <w:snapToGrid/>
        <w:spacing w:before="0" w:after="0" w:line="560" w:lineRule="exact"/>
        <w:ind w:leftChars="0" w:firstLine="600" w:firstLineChars="200"/>
        <w:jc w:val="both"/>
        <w:textAlignment w:val="auto"/>
        <w:rPr>
          <w:rFonts w:hint="eastAsia" w:ascii="仿宋_GB2312" w:hAnsi="仿宋_GB2312" w:eastAsia="仿宋_GB2312" w:cs="仿宋_GB2312"/>
          <w:b w:val="0"/>
          <w:snapToGrid w:val="0"/>
          <w:color w:val="000000"/>
          <w:spacing w:val="0"/>
          <w:kern w:val="0"/>
          <w:sz w:val="30"/>
          <w:szCs w:val="30"/>
          <w:highlight w:val="none"/>
          <w:lang w:val="en-US" w:eastAsia="zh-CN" w:bidi="ar-SA"/>
        </w:rPr>
      </w:pPr>
      <w:r>
        <w:rPr>
          <w:rFonts w:hint="eastAsia" w:ascii="仿宋_GB2312" w:hAnsi="仿宋_GB2312" w:eastAsia="仿宋_GB2312" w:cs="仿宋_GB2312"/>
          <w:b w:val="0"/>
          <w:snapToGrid w:val="0"/>
          <w:color w:val="000000"/>
          <w:spacing w:val="0"/>
          <w:kern w:val="0"/>
          <w:sz w:val="30"/>
          <w:szCs w:val="30"/>
          <w:highlight w:val="none"/>
          <w:lang w:val="en-US" w:eastAsia="zh-CN" w:bidi="ar-SA"/>
        </w:rPr>
        <w:t>合同签订后10个工作日内支付合同金额的30%；验收完成后10个工作日内支付合同金额的65%；质保期结束后10个工作日内支付合同金额的5%，每次付款前，供应商需开具响应金额的增值税专用发票。</w:t>
      </w:r>
    </w:p>
    <w:p>
      <w:pPr>
        <w:pStyle w:val="3"/>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三、质保期限</w:t>
      </w:r>
      <w:r>
        <w:rPr>
          <w:rFonts w:hint="eastAsia" w:ascii="仿宋_GB2312" w:hAnsi="仿宋_GB2312" w:eastAsia="仿宋_GB2312" w:cs="仿宋_GB2312"/>
          <w:b/>
          <w:bCs/>
          <w:sz w:val="30"/>
          <w:szCs w:val="30"/>
          <w:highlight w:val="none"/>
        </w:rPr>
        <w:t>★</w:t>
      </w:r>
    </w:p>
    <w:p>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napToGrid w:val="0"/>
          <w:color w:val="000000"/>
          <w:spacing w:val="0"/>
          <w:kern w:val="0"/>
          <w:sz w:val="30"/>
          <w:szCs w:val="30"/>
          <w:highlight w:val="none"/>
          <w:lang w:val="en-US" w:eastAsia="zh-CN" w:bidi="ar-SA"/>
        </w:rPr>
      </w:pPr>
      <w:r>
        <w:rPr>
          <w:rFonts w:hint="eastAsia" w:ascii="仿宋_GB2312" w:hAnsi="仿宋_GB2312" w:eastAsia="仿宋_GB2312" w:cs="仿宋_GB2312"/>
          <w:snapToGrid w:val="0"/>
          <w:color w:val="000000"/>
          <w:spacing w:val="0"/>
          <w:kern w:val="0"/>
          <w:sz w:val="30"/>
          <w:szCs w:val="30"/>
          <w:highlight w:val="none"/>
          <w:lang w:val="en-US" w:eastAsia="zh-CN" w:bidi="ar-SA"/>
        </w:rPr>
        <w:t>验收完成后最低质保1年。</w:t>
      </w:r>
    </w:p>
    <w:p>
      <w:pPr>
        <w:pStyle w:val="3"/>
        <w:keepNext w:val="0"/>
        <w:keepLines w:val="0"/>
        <w:pageBreakBefore w:val="0"/>
        <w:widowControl/>
        <w:kinsoku/>
        <w:wordWrap/>
        <w:overflowPunct/>
        <w:topLinePunct w:val="0"/>
        <w:autoSpaceDE/>
        <w:autoSpaceDN/>
        <w:bidi w:val="0"/>
        <w:adjustRightInd/>
        <w:snapToGrid/>
        <w:spacing w:before="0" w:after="0" w:line="560" w:lineRule="exact"/>
        <w:ind w:leftChars="0" w:firstLine="643" w:firstLineChars="200"/>
        <w:jc w:val="both"/>
        <w:textAlignment w:val="auto"/>
        <w:rPr>
          <w:rFonts w:hint="default" w:ascii="仿宋_GB2312" w:hAnsi="仿宋_GB2312" w:eastAsia="仿宋_GB2312" w:cs="仿宋_GB2312"/>
          <w:b/>
          <w:bCs w:val="0"/>
          <w:spacing w:val="0"/>
          <w:sz w:val="32"/>
          <w:szCs w:val="32"/>
          <w:highlight w:val="none"/>
          <w:lang w:val="en-US" w:eastAsia="zh-CN"/>
        </w:rPr>
      </w:pPr>
      <w:r>
        <w:rPr>
          <w:rFonts w:hint="eastAsia" w:ascii="仿宋_GB2312" w:hAnsi="仿宋_GB2312" w:eastAsia="仿宋_GB2312" w:cs="仿宋_GB2312"/>
          <w:b/>
          <w:bCs w:val="0"/>
          <w:spacing w:val="0"/>
          <w:sz w:val="32"/>
          <w:szCs w:val="32"/>
          <w:highlight w:val="none"/>
          <w:lang w:val="en-US" w:eastAsia="zh-CN"/>
        </w:rPr>
        <w:t>四、交付</w:t>
      </w:r>
      <w:r>
        <w:rPr>
          <w:rFonts w:hint="eastAsia" w:ascii="仿宋_GB2312" w:hAnsi="仿宋_GB2312" w:eastAsia="仿宋_GB2312" w:cs="仿宋_GB2312"/>
          <w:b/>
          <w:bCs/>
          <w:sz w:val="30"/>
          <w:szCs w:val="30"/>
          <w:highlight w:val="none"/>
        </w:rPr>
        <w:t>★</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600" w:firstLineChars="200"/>
        <w:jc w:val="both"/>
        <w:textAlignment w:val="baseline"/>
        <w:rPr>
          <w:rFonts w:hint="eastAsia" w:ascii="仿宋_GB2312" w:hAnsi="仿宋_GB2312" w:eastAsia="仿宋_GB2312" w:cs="仿宋_GB2312"/>
          <w:snapToGrid w:val="0"/>
          <w:color w:val="000000"/>
          <w:spacing w:val="0"/>
          <w:kern w:val="0"/>
          <w:sz w:val="30"/>
          <w:szCs w:val="30"/>
          <w:highlight w:val="none"/>
          <w:lang w:val="en-US" w:eastAsia="zh-CN" w:bidi="ar-SA"/>
        </w:rPr>
      </w:pPr>
      <w:r>
        <w:rPr>
          <w:rFonts w:hint="eastAsia" w:ascii="仿宋_GB2312" w:hAnsi="仿宋_GB2312" w:cs="仿宋_GB2312"/>
          <w:snapToGrid w:val="0"/>
          <w:color w:val="000000"/>
          <w:spacing w:val="0"/>
          <w:kern w:val="0"/>
          <w:sz w:val="30"/>
          <w:szCs w:val="30"/>
          <w:highlight w:val="none"/>
          <w:lang w:val="en-US" w:eastAsia="zh-CN" w:bidi="ar-SA"/>
        </w:rPr>
        <w:t>交付地点：</w:t>
      </w:r>
      <w:r>
        <w:rPr>
          <w:rFonts w:hint="eastAsia" w:ascii="仿宋_GB2312" w:hAnsi="仿宋_GB2312" w:eastAsia="仿宋_GB2312" w:cs="仿宋_GB2312"/>
          <w:snapToGrid w:val="0"/>
          <w:color w:val="000000"/>
          <w:spacing w:val="0"/>
          <w:kern w:val="0"/>
          <w:sz w:val="30"/>
          <w:szCs w:val="30"/>
          <w:highlight w:val="none"/>
          <w:lang w:val="en-US" w:eastAsia="zh-CN" w:bidi="ar-SA"/>
        </w:rPr>
        <w:t>绵阳市甲方指定地点。</w:t>
      </w:r>
    </w:p>
    <w:p>
      <w:pPr>
        <w:keepNext w:val="0"/>
        <w:keepLines w:val="0"/>
        <w:pageBreakBefore w:val="0"/>
        <w:widowControl/>
        <w:kinsoku w:val="0"/>
        <w:wordWrap/>
        <w:overflowPunct/>
        <w:topLinePunct w:val="0"/>
        <w:autoSpaceDE w:val="0"/>
        <w:autoSpaceDN w:val="0"/>
        <w:bidi w:val="0"/>
        <w:adjustRightInd w:val="0"/>
        <w:snapToGrid w:val="0"/>
        <w:spacing w:line="560" w:lineRule="exact"/>
        <w:ind w:left="0" w:right="0" w:firstLine="592" w:firstLineChars="200"/>
        <w:jc w:val="both"/>
        <w:textAlignment w:val="baseline"/>
        <w:rPr>
          <w:rFonts w:hint="default" w:ascii="仿宋_GB2312" w:hAnsi="仿宋_GB2312" w:eastAsia="仿宋_GB2312" w:cs="仿宋_GB2312"/>
          <w:spacing w:val="-2"/>
          <w:sz w:val="30"/>
          <w:szCs w:val="30"/>
          <w:highlight w:val="none"/>
          <w:lang w:val="en-US" w:eastAsia="zh-CN"/>
        </w:rPr>
      </w:pPr>
      <w:r>
        <w:rPr>
          <w:rFonts w:hint="eastAsia" w:ascii="仿宋_GB2312" w:hAnsi="仿宋_GB2312" w:cs="仿宋_GB2312"/>
          <w:spacing w:val="-2"/>
          <w:sz w:val="30"/>
          <w:szCs w:val="30"/>
          <w:highlight w:val="none"/>
          <w:lang w:val="en-US" w:eastAsia="zh-CN"/>
        </w:rPr>
        <w:t>交付</w:t>
      </w:r>
      <w:r>
        <w:rPr>
          <w:rFonts w:hint="eastAsia" w:ascii="仿宋_GB2312" w:hAnsi="仿宋_GB2312" w:eastAsia="仿宋_GB2312" w:cs="仿宋_GB2312"/>
          <w:spacing w:val="-2"/>
          <w:sz w:val="30"/>
          <w:szCs w:val="30"/>
          <w:highlight w:val="none"/>
          <w:lang w:val="en-US" w:eastAsia="zh-CN"/>
        </w:rPr>
        <w:t>周期：合同签订后</w:t>
      </w:r>
      <w:r>
        <w:rPr>
          <w:rFonts w:hint="eastAsia" w:ascii="仿宋_GB2312" w:hAnsi="仿宋_GB2312" w:cs="仿宋_GB2312"/>
          <w:spacing w:val="-2"/>
          <w:sz w:val="30"/>
          <w:szCs w:val="30"/>
          <w:highlight w:val="none"/>
          <w:lang w:val="en-US" w:eastAsia="zh-CN"/>
        </w:rPr>
        <w:t>30个自然日</w:t>
      </w:r>
      <w:r>
        <w:rPr>
          <w:rFonts w:hint="eastAsia" w:ascii="仿宋_GB2312" w:hAnsi="仿宋_GB2312" w:eastAsia="仿宋_GB2312" w:cs="仿宋_GB2312"/>
          <w:spacing w:val="-2"/>
          <w:sz w:val="30"/>
          <w:szCs w:val="30"/>
          <w:highlight w:val="none"/>
          <w:lang w:val="en-US" w:eastAsia="zh-CN"/>
        </w:rPr>
        <w:t>内完成交付。</w:t>
      </w:r>
    </w:p>
    <w:p>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0" w:firstLineChars="200"/>
        <w:textAlignment w:val="baseline"/>
        <w:rPr>
          <w:rFonts w:hint="eastAsia" w:ascii="仿宋_GB2312" w:hAnsi="仿宋_GB2312" w:eastAsia="仿宋_GB2312" w:cs="仿宋_GB2312"/>
          <w:snapToGrid w:val="0"/>
          <w:color w:val="000000"/>
          <w:spacing w:val="0"/>
          <w:kern w:val="0"/>
          <w:sz w:val="30"/>
          <w:szCs w:val="30"/>
          <w:highlight w:val="yellow"/>
          <w:lang w:val="en-US" w:eastAsia="zh-CN" w:bidi="ar-SA"/>
        </w:rPr>
      </w:pPr>
    </w:p>
    <w:p>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说明：1.本章科研生产外协项目技术、服务及其他商务要求中所有条款均为本次科研生产外协项目的实质性要求（另有说明条款除外），供应商应全部满足。</w:t>
      </w:r>
    </w:p>
    <w:p>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2.本章中如涉及“甲方、用户、需方、我所”均泛指采购人，“乙方、供方、承研方”均泛指供应商。</w:t>
      </w:r>
    </w:p>
    <w:p>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pPr>
      <w:r>
        <w:rPr>
          <w:rFonts w:hint="eastAsia" w:ascii="仿宋_GB2312" w:hAnsi="仿宋_GB2312" w:eastAsia="仿宋_GB2312" w:cs="仿宋_GB2312"/>
          <w:b/>
          <w:bCs/>
          <w:sz w:val="30"/>
          <w:szCs w:val="30"/>
          <w:lang w:val="en-US" w:eastAsia="zh-CN"/>
        </w:rPr>
        <w:t>3.本科研生产外协文件如涉及到配置或材料的商标、品牌、生产厂家、产地等，仅起说明作用，其目的在于清楚明确地说明科研生产外协项目的技术标准和要求。供应商响应时可选择本章推荐的，也可选择相当于或优于推荐商标、品牌、生产厂家、产地、型号的配置或材料。</w:t>
      </w:r>
    </w:p>
    <w:p>
      <w:pPr>
        <w:pStyle w:val="2"/>
        <w:keepNext w:val="0"/>
        <w:keepLines w:val="0"/>
        <w:pageBreakBefore w:val="0"/>
        <w:widowControl/>
        <w:kinsoku w:val="0"/>
        <w:wordWrap/>
        <w:overflowPunct/>
        <w:topLinePunct w:val="0"/>
        <w:autoSpaceDE w:val="0"/>
        <w:autoSpaceDN w:val="0"/>
        <w:bidi w:val="0"/>
        <w:adjustRightInd w:val="0"/>
        <w:snapToGrid w:val="0"/>
        <w:spacing w:beforeLines="0" w:afterLines="0" w:line="560" w:lineRule="exact"/>
        <w:ind w:firstLine="602" w:firstLineChars="200"/>
        <w:textAlignment w:val="baseline"/>
        <w:rPr>
          <w:rFonts w:hint="eastAsia" w:ascii="仿宋_GB2312" w:hAnsi="仿宋_GB2312" w:eastAsia="仿宋_GB2312" w:cs="仿宋_GB2312"/>
          <w:b/>
          <w:bCs/>
          <w:sz w:val="30"/>
          <w:szCs w:val="30"/>
          <w:lang w:val="en-US" w:eastAsia="zh-CN"/>
        </w:rPr>
        <w:sectPr>
          <w:headerReference r:id="rId3" w:type="default"/>
          <w:footerReference r:id="rId4" w:type="default"/>
          <w:pgSz w:w="11907" w:h="16840"/>
          <w:pgMar w:top="1417" w:right="1417" w:bottom="1417" w:left="1417" w:header="964" w:footer="1109" w:gutter="0"/>
          <w:pgNumType w:fmt="decimal"/>
          <w:cols w:space="720" w:num="1"/>
          <w:rtlGutter w:val="0"/>
        </w:sectPr>
      </w:pPr>
      <w:r>
        <w:rPr>
          <w:rFonts w:hint="eastAsia" w:ascii="仿宋_GB2312" w:hAnsi="仿宋_GB2312" w:eastAsia="仿宋_GB2312" w:cs="仿宋_GB2312"/>
          <w:b/>
          <w:bCs/>
          <w:sz w:val="30"/>
          <w:szCs w:val="30"/>
          <w:lang w:val="en-US" w:eastAsia="zh-CN"/>
        </w:rPr>
        <w:t>4.供应商请勿在其响应文件中提供涉密资料，由此带来的后果自负。</w:t>
      </w:r>
    </w:p>
    <w:p/>
    <w:sectPr>
      <w:pgSz w:w="11906" w:h="16838"/>
      <w:pgMar w:top="2098" w:right="1474" w:bottom="1984" w:left="1587"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Cambria">
    <w:panose1 w:val="02040503050406030204"/>
    <w:charset w:val="00"/>
    <w:family w:val="roman"/>
    <w:pitch w:val="default"/>
    <w:sig w:usb0="E00006FF" w:usb1="420024FF" w:usb2="02000000" w:usb3="00000000" w:csb0="2000019F"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spacing w:line="172" w:lineRule="auto"/>
      <w:ind w:left="4455"/>
      <w:rPr>
        <w:rFonts w:ascii="宋体" w:hAnsi="宋体" w:eastAsia="宋体" w:cs="宋体"/>
        <w:sz w:val="18"/>
        <w:szCs w:val="18"/>
      </w:rPr>
    </w:pPr>
    <w:r>
      <w:rPr>
        <w:sz w:val="18"/>
      </w:rP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1828800" cy="1828800"/>
              <wp:effectExtent l="0" t="0" r="0" b="0"/>
              <wp:wrapNone/>
              <wp:docPr id="62" name="文本框 6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23</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2336;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23</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E210CF4"/>
    <w:multiLevelType w:val="singleLevel"/>
    <w:tmpl w:val="DE210CF4"/>
    <w:lvl w:ilvl="0" w:tentative="0">
      <w:start w:val="4"/>
      <w:numFmt w:val="chineseCounting"/>
      <w:suff w:val="space"/>
      <w:lvlText w:val="第%1章"/>
      <w:lvlJc w:val="left"/>
      <w:rPr>
        <w:rFonts w:hint="eastAsia"/>
      </w:rPr>
    </w:lvl>
  </w:abstractNum>
  <w:abstractNum w:abstractNumId="1">
    <w:nsid w:val="16CF3E24"/>
    <w:multiLevelType w:val="multilevel"/>
    <w:tmpl w:val="16CF3E24"/>
    <w:lvl w:ilvl="0" w:tentative="0">
      <w:start w:val="1"/>
      <w:numFmt w:val="decimal"/>
      <w:lvlText w:val="%1."/>
      <w:lvlJc w:val="left"/>
      <w:pPr>
        <w:ind w:left="675" w:hanging="420"/>
      </w:pPr>
      <w:rPr>
        <w:rFonts w:hint="eastAsia"/>
      </w:rPr>
    </w:lvl>
    <w:lvl w:ilvl="1" w:tentative="0">
      <w:start w:val="1"/>
      <w:numFmt w:val="lowerLetter"/>
      <w:lvlText w:val="%2)"/>
      <w:lvlJc w:val="left"/>
      <w:pPr>
        <w:ind w:left="1066" w:hanging="420"/>
      </w:pPr>
    </w:lvl>
    <w:lvl w:ilvl="2" w:tentative="0">
      <w:start w:val="1"/>
      <w:numFmt w:val="lowerRoman"/>
      <w:lvlText w:val="%3."/>
      <w:lvlJc w:val="right"/>
      <w:pPr>
        <w:ind w:left="1486" w:hanging="420"/>
      </w:pPr>
    </w:lvl>
    <w:lvl w:ilvl="3" w:tentative="0">
      <w:start w:val="1"/>
      <w:numFmt w:val="decimal"/>
      <w:lvlText w:val="%4."/>
      <w:lvlJc w:val="left"/>
      <w:pPr>
        <w:ind w:left="1906" w:hanging="420"/>
      </w:pPr>
    </w:lvl>
    <w:lvl w:ilvl="4" w:tentative="0">
      <w:start w:val="1"/>
      <w:numFmt w:val="lowerLetter"/>
      <w:lvlText w:val="%5)"/>
      <w:lvlJc w:val="left"/>
      <w:pPr>
        <w:ind w:left="2326" w:hanging="420"/>
      </w:pPr>
    </w:lvl>
    <w:lvl w:ilvl="5" w:tentative="0">
      <w:start w:val="1"/>
      <w:numFmt w:val="lowerRoman"/>
      <w:lvlText w:val="%6."/>
      <w:lvlJc w:val="right"/>
      <w:pPr>
        <w:ind w:left="2746" w:hanging="420"/>
      </w:pPr>
    </w:lvl>
    <w:lvl w:ilvl="6" w:tentative="0">
      <w:start w:val="1"/>
      <w:numFmt w:val="decimal"/>
      <w:lvlText w:val="%7."/>
      <w:lvlJc w:val="left"/>
      <w:pPr>
        <w:ind w:left="3166" w:hanging="420"/>
      </w:pPr>
    </w:lvl>
    <w:lvl w:ilvl="7" w:tentative="0">
      <w:start w:val="1"/>
      <w:numFmt w:val="lowerLetter"/>
      <w:lvlText w:val="%8)"/>
      <w:lvlJc w:val="left"/>
      <w:pPr>
        <w:ind w:left="3586" w:hanging="420"/>
      </w:pPr>
    </w:lvl>
    <w:lvl w:ilvl="8" w:tentative="0">
      <w:start w:val="1"/>
      <w:numFmt w:val="lowerRoman"/>
      <w:lvlText w:val="%9."/>
      <w:lvlJc w:val="right"/>
      <w:pPr>
        <w:ind w:left="4006" w:hanging="420"/>
      </w:pPr>
    </w:lvl>
  </w:abstractNum>
  <w:abstractNum w:abstractNumId="2">
    <w:nsid w:val="28684BEF"/>
    <w:multiLevelType w:val="multilevel"/>
    <w:tmpl w:val="28684BEF"/>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3">
    <w:nsid w:val="72F97C01"/>
    <w:multiLevelType w:val="multilevel"/>
    <w:tmpl w:val="72F97C01"/>
    <w:lvl w:ilvl="0" w:tentative="0">
      <w:start w:val="1"/>
      <w:numFmt w:val="lowerLetter"/>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bordersDoNotSurroundHeader w:val="1"/>
  <w:bordersDoNotSurroundFooter w:val="1"/>
  <w:documentProtection w:enforcement="0"/>
  <w:defaultTabStop w:val="420"/>
  <w:drawingGridVerticalSpacing w:val="156"/>
  <w:displayHorizontalDrawingGridEvery w:val="1"/>
  <w:displayVerticalDrawingGridEvery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20F4D1D"/>
    <w:rsid w:val="220F4D1D"/>
    <w:rsid w:val="42920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1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kinsoku w:val="0"/>
      <w:autoSpaceDE w:val="0"/>
      <w:autoSpaceDN w:val="0"/>
      <w:adjustRightInd w:val="0"/>
      <w:snapToGrid w:val="0"/>
      <w:spacing w:line="240" w:lineRule="auto"/>
      <w:jc w:val="both"/>
      <w:textAlignment w:val="baseline"/>
    </w:pPr>
    <w:rPr>
      <w:rFonts w:ascii="Arial" w:hAnsi="Arial" w:eastAsia="仿宋_GB2312" w:cs="Arial"/>
      <w:snapToGrid w:val="0"/>
      <w:color w:val="000000"/>
      <w:kern w:val="0"/>
      <w:sz w:val="32"/>
      <w:szCs w:val="21"/>
      <w:lang w:val="en-US" w:eastAsia="en-US" w:bidi="ar-SA"/>
    </w:rPr>
  </w:style>
  <w:style w:type="paragraph" w:styleId="3">
    <w:name w:val="heading 4"/>
    <w:basedOn w:val="1"/>
    <w:next w:val="1"/>
    <w:unhideWhenUsed/>
    <w:qFormat/>
    <w:uiPriority w:val="0"/>
    <w:pPr>
      <w:keepNext/>
      <w:keepLines/>
      <w:spacing w:before="40" w:beforeLines="0" w:beforeAutospacing="0" w:after="50" w:afterLines="0" w:afterAutospacing="0" w:line="240" w:lineRule="auto"/>
      <w:ind w:leftChars="200"/>
      <w:jc w:val="both"/>
      <w:outlineLvl w:val="3"/>
    </w:pPr>
    <w:rPr>
      <w:rFonts w:eastAsia="黑体"/>
      <w:b/>
      <w:sz w:val="28"/>
    </w:rPr>
  </w:style>
  <w:style w:type="character" w:default="1" w:styleId="9">
    <w:name w:val="Default Paragraph Font"/>
    <w:semiHidden/>
    <w:uiPriority w:val="0"/>
  </w:style>
  <w:style w:type="table" w:default="1" w:styleId="7">
    <w:name w:val="Normal Table"/>
    <w:semiHidden/>
    <w:uiPriority w:val="0"/>
    <w:tblPr>
      <w:tblLayout w:type="fixed"/>
      <w:tblCellMar>
        <w:top w:w="0" w:type="dxa"/>
        <w:left w:w="108" w:type="dxa"/>
        <w:bottom w:w="0" w:type="dxa"/>
        <w:right w:w="108" w:type="dxa"/>
      </w:tblCellMar>
    </w:tblPr>
  </w:style>
  <w:style w:type="paragraph" w:styleId="2">
    <w:name w:val="Body Text"/>
    <w:basedOn w:val="1"/>
    <w:next w:val="1"/>
    <w:qFormat/>
    <w:uiPriority w:val="0"/>
    <w:rPr>
      <w:rFonts w:ascii="Arial" w:hAnsi="Arial" w:eastAsia="Arial" w:cs="Arial"/>
      <w:sz w:val="21"/>
      <w:szCs w:val="21"/>
      <w:lang w:val="en-US" w:eastAsia="en-US" w:bidi="ar-SA"/>
    </w:rPr>
  </w:style>
  <w:style w:type="paragraph" w:styleId="4">
    <w:name w:val="footer"/>
    <w:basedOn w:val="1"/>
    <w:qFormat/>
    <w:uiPriority w:val="0"/>
    <w:pPr>
      <w:tabs>
        <w:tab w:val="center" w:pos="4153"/>
        <w:tab w:val="right" w:pos="8306"/>
      </w:tabs>
      <w:snapToGrid w:val="0"/>
      <w:jc w:val="left"/>
    </w:pPr>
    <w:rPr>
      <w:sz w:val="18"/>
    </w:rPr>
  </w:style>
  <w:style w:type="paragraph" w:styleId="5">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Title"/>
    <w:basedOn w:val="1"/>
    <w:next w:val="1"/>
    <w:qFormat/>
    <w:uiPriority w:val="10"/>
    <w:pPr>
      <w:spacing w:before="240" w:after="60"/>
      <w:jc w:val="center"/>
      <w:outlineLvl w:val="0"/>
    </w:pPr>
    <w:rPr>
      <w:rFonts w:ascii="Cambria" w:hAnsi="Cambria"/>
      <w:b/>
      <w:bCs/>
      <w:szCs w:val="32"/>
    </w:rPr>
  </w:style>
  <w:style w:type="table" w:styleId="8">
    <w:name w:val="Table Grid"/>
    <w:basedOn w:val="7"/>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png"/><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Office_11.8.6.8556_F1E327BC-269C-435d-A152-05C5408002CA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2025-10-29T03:05:00Z</dcterms:created>
  <dc:creator>周科礼</dc:creator>
  <cp:lastModifiedBy>周科礼</cp:lastModifiedBy>
  <dcterms:modified xsi:type="dcterms:W3CDTF">2025-10-29T03:05:44Z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2052-11.8.6.8556</vt:lpwstr>
  </property>
  <property fmtid="{D5CDD505-2E9C-101B-9397-08002B2CF9AE}" pid="3" name="ICV">
    <vt:lpwstr>FD5DBEE153D445D881419415BE8F0201</vt:lpwstr>
  </property>
</Properties>
</file>